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4264"/>
        <w:gridCol w:w="279"/>
        <w:gridCol w:w="1501"/>
        <w:gridCol w:w="1322"/>
        <w:gridCol w:w="3550"/>
      </w:tblGrid>
      <w:tr w:rsidR="00151000" w:rsidRPr="00151000" w14:paraId="399500D4" w14:textId="77777777" w:rsidTr="00C2305A">
        <w:trPr>
          <w:trHeight w:val="552"/>
        </w:trPr>
        <w:tc>
          <w:tcPr>
            <w:tcW w:w="10916" w:type="dxa"/>
            <w:gridSpan w:val="5"/>
            <w:shd w:val="clear" w:color="auto" w:fill="FFFFFF"/>
            <w:hideMark/>
          </w:tcPr>
          <w:p w14:paraId="0A07306B" w14:textId="77777777" w:rsidR="003303FA" w:rsidRPr="00151000" w:rsidRDefault="003303FA" w:rsidP="003303FA">
            <w:pPr>
              <w:spacing w:before="75" w:after="75"/>
              <w:ind w:left="75" w:right="75"/>
              <w:jc w:val="center"/>
              <w:rPr>
                <w:b/>
                <w:bCs/>
                <w:sz w:val="24"/>
                <w:szCs w:val="24"/>
              </w:rPr>
            </w:pPr>
            <w:r w:rsidRPr="00151000">
              <w:rPr>
                <w:b/>
                <w:bCs/>
                <w:sz w:val="24"/>
                <w:szCs w:val="24"/>
              </w:rPr>
              <w:t>ИЗВЕЩЕНИЕ О НАЧАЛЕ ВЫПОЛНЕНИЯ КОМПЛЕКСНЫХ</w:t>
            </w:r>
          </w:p>
          <w:p w14:paraId="50D940BA" w14:textId="77777777" w:rsidR="00151000" w:rsidRPr="00151000" w:rsidRDefault="003303FA" w:rsidP="003303FA">
            <w:pPr>
              <w:spacing w:before="75" w:after="75"/>
              <w:ind w:left="75" w:right="75"/>
              <w:jc w:val="center"/>
              <w:rPr>
                <w:sz w:val="24"/>
                <w:szCs w:val="24"/>
              </w:rPr>
            </w:pPr>
            <w:r w:rsidRPr="00151000">
              <w:rPr>
                <w:b/>
                <w:bCs/>
                <w:sz w:val="24"/>
                <w:szCs w:val="24"/>
              </w:rPr>
              <w:t>КАДАСТРОВЫХ РАБОТ</w:t>
            </w:r>
          </w:p>
        </w:tc>
      </w:tr>
      <w:tr w:rsidR="00151000" w:rsidRPr="00151000" w14:paraId="5D2075F3" w14:textId="77777777" w:rsidTr="00000FFE">
        <w:tc>
          <w:tcPr>
            <w:tcW w:w="4264" w:type="dxa"/>
            <w:tcBorders>
              <w:bottom w:val="single" w:sz="6" w:space="0" w:color="000000"/>
            </w:tcBorders>
            <w:shd w:val="clear" w:color="auto" w:fill="FFFFFF"/>
            <w:hideMark/>
          </w:tcPr>
          <w:p w14:paraId="244D9604" w14:textId="77777777" w:rsidR="00151000" w:rsidRPr="00151000" w:rsidRDefault="00151000" w:rsidP="00151000">
            <w:pPr>
              <w:spacing w:before="75" w:after="75"/>
              <w:ind w:left="75" w:right="75"/>
              <w:rPr>
                <w:i/>
                <w:sz w:val="24"/>
                <w:szCs w:val="24"/>
                <w:u w:val="single"/>
              </w:rPr>
            </w:pPr>
          </w:p>
        </w:tc>
        <w:tc>
          <w:tcPr>
            <w:tcW w:w="1780" w:type="dxa"/>
            <w:gridSpan w:val="2"/>
            <w:tcBorders>
              <w:bottom w:val="single" w:sz="6" w:space="0" w:color="000000"/>
            </w:tcBorders>
            <w:shd w:val="clear" w:color="auto" w:fill="FFFFFF"/>
            <w:hideMark/>
          </w:tcPr>
          <w:p w14:paraId="4F80D87E" w14:textId="77777777" w:rsidR="00151000" w:rsidRPr="00151000" w:rsidRDefault="00151000" w:rsidP="00151000">
            <w:pPr>
              <w:rPr>
                <w:sz w:val="23"/>
                <w:szCs w:val="23"/>
              </w:rPr>
            </w:pPr>
          </w:p>
        </w:tc>
        <w:tc>
          <w:tcPr>
            <w:tcW w:w="4872" w:type="dxa"/>
            <w:gridSpan w:val="2"/>
            <w:tcBorders>
              <w:bottom w:val="single" w:sz="6" w:space="0" w:color="000000"/>
            </w:tcBorders>
            <w:shd w:val="clear" w:color="auto" w:fill="FFFFFF"/>
            <w:hideMark/>
          </w:tcPr>
          <w:p w14:paraId="1CFE26BA" w14:textId="77777777" w:rsidR="00151000" w:rsidRPr="00151000" w:rsidRDefault="00151000" w:rsidP="00151000">
            <w:pPr>
              <w:rPr>
                <w:sz w:val="23"/>
                <w:szCs w:val="23"/>
              </w:rPr>
            </w:pPr>
          </w:p>
        </w:tc>
      </w:tr>
      <w:tr w:rsidR="00151000" w:rsidRPr="00151000" w14:paraId="7F32614C" w14:textId="77777777" w:rsidTr="00DE7FE0">
        <w:trPr>
          <w:trHeight w:val="5844"/>
        </w:trPr>
        <w:tc>
          <w:tcPr>
            <w:tcW w:w="10916" w:type="dxa"/>
            <w:gridSpan w:val="5"/>
            <w:shd w:val="clear" w:color="auto" w:fill="FFFFFF"/>
            <w:hideMark/>
          </w:tcPr>
          <w:p w14:paraId="4159D6F3" w14:textId="77777777"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sz w:val="21"/>
                <w:szCs w:val="21"/>
                <w:lang w:eastAsia="ru-RU"/>
              </w:rPr>
              <w:t>В отношении объектов недвижимого имущества, расположенных на т</w:t>
            </w:r>
            <w:r w:rsidR="00DF7A49" w:rsidRPr="009341DE">
              <w:rPr>
                <w:rFonts w:ascii="Times New Roman" w:hAnsi="Times New Roman" w:cs="Times New Roman"/>
                <w:sz w:val="21"/>
                <w:szCs w:val="21"/>
                <w:lang w:eastAsia="ru-RU"/>
              </w:rPr>
              <w:t>ерритории кадастров</w:t>
            </w:r>
            <w:r w:rsidR="00A04F65">
              <w:rPr>
                <w:rFonts w:ascii="Times New Roman" w:hAnsi="Times New Roman" w:cs="Times New Roman"/>
                <w:sz w:val="21"/>
                <w:szCs w:val="21"/>
                <w:lang w:eastAsia="ru-RU"/>
              </w:rPr>
              <w:t>ых</w:t>
            </w:r>
            <w:r w:rsidR="00DF7A49" w:rsidRPr="009341DE">
              <w:rPr>
                <w:rFonts w:ascii="Times New Roman" w:hAnsi="Times New Roman" w:cs="Times New Roman"/>
                <w:sz w:val="21"/>
                <w:szCs w:val="21"/>
                <w:lang w:eastAsia="ru-RU"/>
              </w:rPr>
              <w:t xml:space="preserve"> квартал</w:t>
            </w:r>
            <w:r w:rsidR="00A04F65">
              <w:rPr>
                <w:rFonts w:ascii="Times New Roman" w:hAnsi="Times New Roman" w:cs="Times New Roman"/>
                <w:sz w:val="21"/>
                <w:szCs w:val="21"/>
                <w:lang w:eastAsia="ru-RU"/>
              </w:rPr>
              <w:t>ов</w:t>
            </w:r>
            <w:r w:rsidR="00DF7A49" w:rsidRPr="009341DE">
              <w:rPr>
                <w:rFonts w:ascii="Times New Roman" w:hAnsi="Times New Roman" w:cs="Times New Roman"/>
                <w:sz w:val="21"/>
                <w:szCs w:val="21"/>
                <w:lang w:eastAsia="ru-RU"/>
              </w:rPr>
              <w:t xml:space="preserve">: </w:t>
            </w:r>
            <w:r w:rsidR="00DB7148" w:rsidRPr="00DB7148">
              <w:rPr>
                <w:rFonts w:ascii="Times New Roman" w:eastAsia="Times New Roman" w:hAnsi="Times New Roman"/>
                <w:b/>
                <w:i/>
                <w:sz w:val="21"/>
                <w:szCs w:val="21"/>
                <w:u w:val="single"/>
                <w:lang w:eastAsia="ru-RU"/>
              </w:rPr>
              <w:t>43:11:</w:t>
            </w:r>
            <w:r w:rsidR="00610304">
              <w:rPr>
                <w:rFonts w:ascii="Times New Roman" w:eastAsia="Times New Roman" w:hAnsi="Times New Roman"/>
                <w:b/>
                <w:i/>
                <w:sz w:val="21"/>
                <w:szCs w:val="21"/>
                <w:u w:val="single"/>
                <w:lang w:eastAsia="ru-RU"/>
              </w:rPr>
              <w:t>310139</w:t>
            </w:r>
            <w:r w:rsidR="00C2305A" w:rsidRPr="00C2305A">
              <w:rPr>
                <w:rFonts w:ascii="Times New Roman" w:eastAsia="Times New Roman" w:hAnsi="Times New Roman"/>
                <w:b/>
                <w:i/>
                <w:sz w:val="21"/>
                <w:szCs w:val="21"/>
                <w:u w:val="single"/>
                <w:lang w:eastAsia="ru-RU"/>
              </w:rPr>
              <w:t xml:space="preserve">, </w:t>
            </w:r>
            <w:r w:rsidR="00DB7148" w:rsidRPr="00DB7148">
              <w:rPr>
                <w:rFonts w:ascii="Times New Roman" w:eastAsia="Times New Roman" w:hAnsi="Times New Roman"/>
                <w:b/>
                <w:i/>
                <w:sz w:val="21"/>
                <w:szCs w:val="21"/>
                <w:u w:val="single"/>
                <w:lang w:eastAsia="ru-RU"/>
              </w:rPr>
              <w:t>43:11:</w:t>
            </w:r>
            <w:r w:rsidR="00610304">
              <w:rPr>
                <w:rFonts w:ascii="Times New Roman" w:eastAsia="Times New Roman" w:hAnsi="Times New Roman"/>
                <w:b/>
                <w:i/>
                <w:sz w:val="21"/>
                <w:szCs w:val="21"/>
                <w:u w:val="single"/>
                <w:lang w:eastAsia="ru-RU"/>
              </w:rPr>
              <w:t>310119, 43:11:310132</w:t>
            </w:r>
          </w:p>
          <w:p w14:paraId="2E9802CB" w14:textId="77777777" w:rsidR="000D3378" w:rsidRPr="009341DE" w:rsidRDefault="00151000" w:rsidP="00836638">
            <w:pPr>
              <w:pStyle w:val="a7"/>
              <w:jc w:val="both"/>
              <w:rPr>
                <w:rFonts w:ascii="Times New Roman" w:hAnsi="Times New Roman" w:cs="Times New Roman"/>
                <w:i/>
                <w:sz w:val="21"/>
                <w:szCs w:val="21"/>
                <w:u w:val="single"/>
                <w:lang w:eastAsia="ru-RU"/>
              </w:rPr>
            </w:pPr>
            <w:r w:rsidRPr="009341DE">
              <w:rPr>
                <w:rFonts w:ascii="Times New Roman" w:hAnsi="Times New Roman" w:cs="Times New Roman"/>
                <w:sz w:val="21"/>
                <w:szCs w:val="21"/>
                <w:lang w:eastAsia="ru-RU"/>
              </w:rPr>
              <w:t xml:space="preserve">субъект Российской Федерации </w:t>
            </w:r>
            <w:r w:rsidR="00510B15" w:rsidRPr="009341DE">
              <w:rPr>
                <w:rFonts w:ascii="Times New Roman" w:hAnsi="Times New Roman" w:cs="Times New Roman"/>
                <w:b/>
                <w:i/>
                <w:sz w:val="21"/>
                <w:szCs w:val="21"/>
                <w:u w:val="single"/>
                <w:lang w:eastAsia="ru-RU"/>
              </w:rPr>
              <w:t>Кировская область</w:t>
            </w:r>
          </w:p>
          <w:p w14:paraId="18AFE969" w14:textId="77777777"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 xml:space="preserve">муниципальное образование </w:t>
            </w:r>
            <w:r w:rsidRPr="006651A9">
              <w:rPr>
                <w:rFonts w:ascii="Times New Roman" w:hAnsi="Times New Roman" w:cs="Times New Roman"/>
                <w:b/>
                <w:i/>
                <w:sz w:val="21"/>
                <w:szCs w:val="21"/>
                <w:u w:val="single"/>
                <w:lang w:eastAsia="ru-RU"/>
              </w:rPr>
              <w:t>Кильмезского городского поселения</w:t>
            </w:r>
            <w:r w:rsidRPr="006651A9">
              <w:rPr>
                <w:rFonts w:ascii="Times New Roman" w:hAnsi="Times New Roman" w:cs="Times New Roman"/>
                <w:sz w:val="21"/>
                <w:szCs w:val="21"/>
                <w:lang w:eastAsia="ru-RU"/>
              </w:rPr>
              <w:t xml:space="preserve"> населенный пункт </w:t>
            </w:r>
            <w:proofErr w:type="spellStart"/>
            <w:proofErr w:type="gramStart"/>
            <w:r w:rsidRPr="006651A9">
              <w:rPr>
                <w:rFonts w:ascii="Times New Roman" w:hAnsi="Times New Roman" w:cs="Times New Roman"/>
                <w:b/>
                <w:sz w:val="21"/>
                <w:szCs w:val="21"/>
                <w:u w:val="single"/>
                <w:lang w:eastAsia="ru-RU"/>
              </w:rPr>
              <w:t>пгт.Кильмезь</w:t>
            </w:r>
            <w:proofErr w:type="spellEnd"/>
            <w:proofErr w:type="gramEnd"/>
          </w:p>
          <w:p w14:paraId="2F9A1572" w14:textId="17AE2265"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в целях исполнения государственного (муниципального) контракта</w:t>
            </w:r>
            <w:r w:rsidR="001E1CD7">
              <w:rPr>
                <w:rFonts w:ascii="Times New Roman" w:hAnsi="Times New Roman" w:cs="Times New Roman"/>
                <w:sz w:val="21"/>
                <w:szCs w:val="21"/>
                <w:lang w:eastAsia="ru-RU"/>
              </w:rPr>
              <w:t xml:space="preserve"> № </w:t>
            </w:r>
            <w:r w:rsidR="001E1CD7">
              <w:rPr>
                <w:rFonts w:ascii="Times New Roman" w:eastAsia="Times New Roman" w:hAnsi="Times New Roman" w:cs="Times New Roman"/>
                <w:sz w:val="24"/>
                <w:szCs w:val="24"/>
                <w:lang w:eastAsia="ru-RU"/>
              </w:rPr>
              <w:t xml:space="preserve">ИКЗ </w:t>
            </w:r>
            <w:r w:rsidR="001E1CD7" w:rsidRPr="00142507">
              <w:rPr>
                <w:rFonts w:ascii="Times New Roman" w:eastAsia="Times New Roman" w:hAnsi="Times New Roman" w:cs="Times New Roman"/>
                <w:sz w:val="24"/>
                <w:szCs w:val="24"/>
                <w:lang w:eastAsia="ru-RU"/>
              </w:rPr>
              <w:t>243431000124143100100100010000000000</w:t>
            </w:r>
            <w:r w:rsidR="001E1CD7">
              <w:rPr>
                <w:rFonts w:ascii="Times New Roman" w:eastAsia="Times New Roman" w:hAnsi="Times New Roman" w:cs="Times New Roman"/>
                <w:sz w:val="24"/>
                <w:szCs w:val="24"/>
                <w:lang w:eastAsia="ru-RU"/>
              </w:rPr>
              <w:t xml:space="preserve"> </w:t>
            </w:r>
            <w:r w:rsidRPr="006651A9">
              <w:rPr>
                <w:rFonts w:ascii="Times New Roman" w:hAnsi="Times New Roman" w:cs="Times New Roman"/>
                <w:sz w:val="21"/>
                <w:szCs w:val="21"/>
                <w:lang w:eastAsia="ru-RU"/>
              </w:rPr>
              <w:t xml:space="preserve">в период с </w:t>
            </w:r>
            <w:r w:rsidRPr="001E1CD7">
              <w:rPr>
                <w:rFonts w:ascii="Times New Roman" w:hAnsi="Times New Roman" w:cs="Times New Roman"/>
                <w:b/>
                <w:i/>
                <w:sz w:val="21"/>
                <w:szCs w:val="21"/>
                <w:u w:val="single"/>
                <w:lang w:eastAsia="ru-RU"/>
              </w:rPr>
              <w:t>2</w:t>
            </w:r>
            <w:r w:rsidR="001E1CD7" w:rsidRPr="001E1CD7">
              <w:rPr>
                <w:rFonts w:ascii="Times New Roman" w:hAnsi="Times New Roman" w:cs="Times New Roman"/>
                <w:b/>
                <w:i/>
                <w:sz w:val="21"/>
                <w:szCs w:val="21"/>
                <w:u w:val="single"/>
                <w:lang w:eastAsia="ru-RU"/>
              </w:rPr>
              <w:t>9.07</w:t>
            </w:r>
            <w:r w:rsidRPr="001E1CD7">
              <w:rPr>
                <w:rFonts w:ascii="Times New Roman" w:hAnsi="Times New Roman" w:cs="Times New Roman"/>
                <w:b/>
                <w:i/>
                <w:sz w:val="21"/>
                <w:szCs w:val="21"/>
                <w:u w:val="single"/>
                <w:lang w:eastAsia="ru-RU"/>
              </w:rPr>
              <w:t xml:space="preserve">.2024 г. по </w:t>
            </w:r>
            <w:r w:rsidR="00610304" w:rsidRPr="001E1CD7">
              <w:rPr>
                <w:rFonts w:ascii="Times New Roman" w:hAnsi="Times New Roman" w:cs="Times New Roman"/>
                <w:b/>
                <w:i/>
                <w:sz w:val="21"/>
                <w:szCs w:val="21"/>
                <w:u w:val="single"/>
                <w:lang w:eastAsia="ru-RU"/>
              </w:rPr>
              <w:t>15</w:t>
            </w:r>
            <w:r w:rsidRPr="001E1CD7">
              <w:rPr>
                <w:rFonts w:ascii="Times New Roman" w:hAnsi="Times New Roman" w:cs="Times New Roman"/>
                <w:b/>
                <w:i/>
                <w:sz w:val="21"/>
                <w:szCs w:val="21"/>
                <w:u w:val="single"/>
                <w:lang w:eastAsia="ru-RU"/>
              </w:rPr>
              <w:t>.12.202</w:t>
            </w:r>
            <w:r w:rsidR="00DB7148" w:rsidRPr="001E1CD7">
              <w:rPr>
                <w:rFonts w:ascii="Times New Roman" w:hAnsi="Times New Roman" w:cs="Times New Roman"/>
                <w:b/>
                <w:i/>
                <w:sz w:val="21"/>
                <w:szCs w:val="21"/>
                <w:u w:val="single"/>
                <w:lang w:eastAsia="ru-RU"/>
              </w:rPr>
              <w:t>4</w:t>
            </w:r>
            <w:r w:rsidRPr="001E1CD7">
              <w:rPr>
                <w:rFonts w:ascii="Times New Roman" w:hAnsi="Times New Roman" w:cs="Times New Roman"/>
                <w:b/>
                <w:i/>
                <w:sz w:val="21"/>
                <w:szCs w:val="21"/>
                <w:u w:val="single"/>
                <w:lang w:eastAsia="ru-RU"/>
              </w:rPr>
              <w:t xml:space="preserve"> г.</w:t>
            </w:r>
            <w:r w:rsidRPr="001E1CD7">
              <w:rPr>
                <w:rFonts w:ascii="Times New Roman" w:hAnsi="Times New Roman" w:cs="Times New Roman"/>
                <w:sz w:val="21"/>
                <w:szCs w:val="21"/>
                <w:lang w:eastAsia="ru-RU"/>
              </w:rPr>
              <w:t xml:space="preserve"> </w:t>
            </w:r>
            <w:r w:rsidRPr="006651A9">
              <w:rPr>
                <w:rFonts w:ascii="Times New Roman" w:hAnsi="Times New Roman" w:cs="Times New Roman"/>
                <w:sz w:val="21"/>
                <w:szCs w:val="21"/>
                <w:lang w:eastAsia="ru-RU"/>
              </w:rPr>
              <w:t>будут выполняться комплексные кадастровые работы.</w:t>
            </w:r>
          </w:p>
          <w:p w14:paraId="45358803" w14:textId="77777777"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Заказчиком комплексных кадастровых работ является:</w:t>
            </w:r>
          </w:p>
          <w:p w14:paraId="31AFAD83" w14:textId="77777777" w:rsidR="006651A9" w:rsidRPr="006651A9" w:rsidRDefault="006651A9" w:rsidP="006651A9">
            <w:pPr>
              <w:pStyle w:val="a7"/>
              <w:jc w:val="both"/>
              <w:rPr>
                <w:rFonts w:ascii="Times New Roman" w:hAnsi="Times New Roman" w:cs="Times New Roman"/>
                <w:b/>
                <w:i/>
                <w:sz w:val="21"/>
                <w:szCs w:val="21"/>
                <w:u w:val="single"/>
                <w:lang w:eastAsia="ru-RU"/>
              </w:rPr>
            </w:pPr>
            <w:r w:rsidRPr="006651A9">
              <w:rPr>
                <w:rFonts w:ascii="Times New Roman" w:hAnsi="Times New Roman" w:cs="Times New Roman"/>
                <w:b/>
                <w:i/>
                <w:sz w:val="21"/>
                <w:szCs w:val="21"/>
                <w:u w:val="single"/>
                <w:lang w:eastAsia="ru-RU"/>
              </w:rPr>
              <w:t>Администрация Кильмезского района Кировской области</w:t>
            </w:r>
          </w:p>
          <w:p w14:paraId="3BA04CF0" w14:textId="77777777" w:rsidR="006651A9" w:rsidRPr="006651A9" w:rsidRDefault="006651A9" w:rsidP="006651A9">
            <w:pPr>
              <w:pStyle w:val="a7"/>
              <w:jc w:val="both"/>
              <w:rPr>
                <w:rFonts w:ascii="Times New Roman" w:hAnsi="Times New Roman" w:cs="Times New Roman"/>
                <w:sz w:val="21"/>
                <w:szCs w:val="21"/>
                <w:lang w:eastAsia="ru-RU"/>
              </w:rPr>
            </w:pPr>
            <w:r w:rsidRPr="006651A9">
              <w:rPr>
                <w:rFonts w:ascii="Times New Roman" w:hAnsi="Times New Roman" w:cs="Times New Roman"/>
                <w:sz w:val="21"/>
                <w:szCs w:val="21"/>
                <w:lang w:eastAsia="ru-RU"/>
              </w:rPr>
              <w:t xml:space="preserve">Юридический (почтовый) адрес: </w:t>
            </w:r>
            <w:r w:rsidRPr="006651A9">
              <w:rPr>
                <w:rFonts w:ascii="Times New Roman" w:hAnsi="Times New Roman" w:cs="Times New Roman"/>
                <w:b/>
                <w:i/>
                <w:sz w:val="21"/>
                <w:szCs w:val="21"/>
                <w:u w:val="single"/>
                <w:lang w:eastAsia="ru-RU"/>
              </w:rPr>
              <w:t>613570, Кировская область, Кильмезский район, пгт Кильмезь, ул. Советская, 79</w:t>
            </w:r>
          </w:p>
          <w:p w14:paraId="0FB45E92" w14:textId="77777777" w:rsidR="006651A9" w:rsidRPr="006651A9" w:rsidRDefault="006651A9" w:rsidP="006651A9">
            <w:pPr>
              <w:tabs>
                <w:tab w:val="left" w:pos="1134"/>
                <w:tab w:val="left" w:pos="1276"/>
                <w:tab w:val="left" w:pos="1418"/>
                <w:tab w:val="left" w:pos="1560"/>
                <w:tab w:val="left" w:pos="1843"/>
                <w:tab w:val="left" w:pos="2410"/>
              </w:tabs>
              <w:autoSpaceDE w:val="0"/>
              <w:autoSpaceDN w:val="0"/>
              <w:adjustRightInd w:val="0"/>
              <w:jc w:val="both"/>
              <w:rPr>
                <w:b/>
                <w:i/>
                <w:sz w:val="21"/>
                <w:szCs w:val="21"/>
                <w:u w:val="single"/>
              </w:rPr>
            </w:pPr>
            <w:r w:rsidRPr="006651A9">
              <w:rPr>
                <w:sz w:val="21"/>
                <w:szCs w:val="21"/>
              </w:rPr>
              <w:t>Адрес электронной</w:t>
            </w:r>
            <w:r>
              <w:rPr>
                <w:sz w:val="21"/>
                <w:szCs w:val="21"/>
              </w:rPr>
              <w:t xml:space="preserve"> почты </w:t>
            </w:r>
            <w:hyperlink r:id="rId5" w:history="1">
              <w:r w:rsidR="00973844" w:rsidRPr="00973844">
                <w:rPr>
                  <w:rStyle w:val="a4"/>
                  <w:i/>
                  <w:sz w:val="21"/>
                  <w:szCs w:val="21"/>
                  <w:u w:val="none"/>
                </w:rPr>
                <w:t>kilmezadm@yandex.ru</w:t>
              </w:r>
            </w:hyperlink>
            <w:r w:rsidR="00973844">
              <w:rPr>
                <w:sz w:val="21"/>
                <w:szCs w:val="21"/>
              </w:rPr>
              <w:t xml:space="preserve"> </w:t>
            </w:r>
            <w:r w:rsidRPr="006651A9">
              <w:rPr>
                <w:sz w:val="21"/>
                <w:szCs w:val="21"/>
              </w:rPr>
              <w:t xml:space="preserve">Номер контактного телефона  </w:t>
            </w:r>
            <w:r w:rsidRPr="006651A9">
              <w:rPr>
                <w:b/>
                <w:i/>
                <w:sz w:val="21"/>
                <w:szCs w:val="21"/>
                <w:u w:val="single"/>
              </w:rPr>
              <w:t>8(83338) 2-21-91</w:t>
            </w:r>
          </w:p>
          <w:p w14:paraId="159CB02D" w14:textId="77777777" w:rsidR="00151000" w:rsidRPr="009341DE" w:rsidRDefault="00151000" w:rsidP="006651A9">
            <w:pPr>
              <w:tabs>
                <w:tab w:val="left" w:pos="1134"/>
                <w:tab w:val="left" w:pos="1276"/>
                <w:tab w:val="left" w:pos="1418"/>
                <w:tab w:val="left" w:pos="1560"/>
                <w:tab w:val="left" w:pos="1843"/>
                <w:tab w:val="left" w:pos="2410"/>
              </w:tabs>
              <w:autoSpaceDE w:val="0"/>
              <w:autoSpaceDN w:val="0"/>
              <w:adjustRightInd w:val="0"/>
              <w:jc w:val="both"/>
              <w:rPr>
                <w:sz w:val="21"/>
                <w:szCs w:val="21"/>
              </w:rPr>
            </w:pPr>
            <w:r w:rsidRPr="009341DE">
              <w:rPr>
                <w:sz w:val="21"/>
                <w:szCs w:val="21"/>
              </w:rPr>
              <w:t>Исполнителем комплексных кадастровых раб</w:t>
            </w:r>
            <w:r w:rsidR="00F82C59" w:rsidRPr="009341DE">
              <w:rPr>
                <w:sz w:val="21"/>
                <w:szCs w:val="21"/>
              </w:rPr>
              <w:t>от является кадастровый инженер</w:t>
            </w:r>
            <w:r w:rsidRPr="009341DE">
              <w:rPr>
                <w:sz w:val="21"/>
                <w:szCs w:val="21"/>
              </w:rPr>
              <w:t>:</w:t>
            </w:r>
          </w:p>
          <w:p w14:paraId="371F7D79" w14:textId="77777777" w:rsidR="00151000" w:rsidRPr="009341DE" w:rsidRDefault="00151000" w:rsidP="00836638">
            <w:pPr>
              <w:pStyle w:val="a7"/>
              <w:jc w:val="both"/>
              <w:rPr>
                <w:rFonts w:ascii="Times New Roman" w:hAnsi="Times New Roman" w:cs="Times New Roman"/>
                <w:i/>
                <w:sz w:val="21"/>
                <w:szCs w:val="21"/>
                <w:u w:val="single"/>
              </w:rPr>
            </w:pPr>
            <w:r w:rsidRPr="009341DE">
              <w:rPr>
                <w:rFonts w:ascii="Times New Roman" w:hAnsi="Times New Roman" w:cs="Times New Roman"/>
                <w:sz w:val="21"/>
                <w:szCs w:val="21"/>
              </w:rPr>
              <w:t xml:space="preserve">Фамилия, имя, отчество </w:t>
            </w:r>
            <w:r w:rsidRPr="009341DE">
              <w:rPr>
                <w:rFonts w:ascii="Times New Roman" w:hAnsi="Times New Roman" w:cs="Times New Roman"/>
                <w:b/>
                <w:i/>
                <w:sz w:val="21"/>
                <w:szCs w:val="21"/>
                <w:u w:val="single"/>
              </w:rPr>
              <w:t>Чемоданова Катерина Сергеевна</w:t>
            </w:r>
          </w:p>
          <w:p w14:paraId="4E1D5D9A" w14:textId="77777777" w:rsidR="00F82C59" w:rsidRPr="009341DE" w:rsidRDefault="000D3378" w:rsidP="00836638">
            <w:pPr>
              <w:pStyle w:val="a7"/>
              <w:jc w:val="both"/>
              <w:rPr>
                <w:rFonts w:ascii="Times New Roman" w:hAnsi="Times New Roman" w:cs="Times New Roman"/>
                <w:b/>
                <w:sz w:val="21"/>
                <w:szCs w:val="21"/>
                <w:u w:val="single"/>
              </w:rPr>
            </w:pPr>
            <w:r w:rsidRPr="009341DE">
              <w:rPr>
                <w:rFonts w:ascii="Times New Roman" w:hAnsi="Times New Roman" w:cs="Times New Roman"/>
                <w:sz w:val="21"/>
                <w:szCs w:val="21"/>
              </w:rPr>
              <w:t>Почтовый</w:t>
            </w:r>
            <w:r w:rsidR="00F82C59" w:rsidRPr="009341DE">
              <w:rPr>
                <w:rFonts w:ascii="Times New Roman" w:hAnsi="Times New Roman" w:cs="Times New Roman"/>
                <w:sz w:val="21"/>
                <w:szCs w:val="21"/>
              </w:rPr>
              <w:t xml:space="preserve"> адрес:</w:t>
            </w:r>
            <w:r w:rsidR="00F82C59" w:rsidRPr="009341DE">
              <w:rPr>
                <w:rFonts w:ascii="Times New Roman" w:hAnsi="Times New Roman" w:cs="Times New Roman"/>
                <w:i/>
                <w:sz w:val="21"/>
                <w:szCs w:val="21"/>
                <w:u w:val="single"/>
              </w:rPr>
              <w:t xml:space="preserve"> </w:t>
            </w:r>
            <w:r w:rsidR="00F82C59" w:rsidRPr="009341DE">
              <w:rPr>
                <w:rFonts w:ascii="Times New Roman" w:hAnsi="Times New Roman" w:cs="Times New Roman"/>
                <w:b/>
                <w:i/>
                <w:sz w:val="21"/>
                <w:szCs w:val="21"/>
                <w:u w:val="single"/>
              </w:rPr>
              <w:t xml:space="preserve">610002, Кировская область, </w:t>
            </w:r>
            <w:proofErr w:type="spellStart"/>
            <w:r w:rsidR="00F82C59" w:rsidRPr="009341DE">
              <w:rPr>
                <w:rFonts w:ascii="Times New Roman" w:hAnsi="Times New Roman" w:cs="Times New Roman"/>
                <w:b/>
                <w:i/>
                <w:sz w:val="21"/>
                <w:szCs w:val="21"/>
                <w:u w:val="single"/>
              </w:rPr>
              <w:t>г.Киров</w:t>
            </w:r>
            <w:proofErr w:type="spellEnd"/>
            <w:r w:rsidR="00F82C59" w:rsidRPr="009341DE">
              <w:rPr>
                <w:rFonts w:ascii="Times New Roman" w:hAnsi="Times New Roman" w:cs="Times New Roman"/>
                <w:b/>
                <w:i/>
                <w:sz w:val="21"/>
                <w:szCs w:val="21"/>
                <w:u w:val="single"/>
              </w:rPr>
              <w:t xml:space="preserve">, </w:t>
            </w:r>
            <w:proofErr w:type="spellStart"/>
            <w:r w:rsidR="00F82C59" w:rsidRPr="009341DE">
              <w:rPr>
                <w:rFonts w:ascii="Times New Roman" w:hAnsi="Times New Roman" w:cs="Times New Roman"/>
                <w:b/>
                <w:i/>
                <w:sz w:val="21"/>
                <w:szCs w:val="21"/>
                <w:u w:val="single"/>
              </w:rPr>
              <w:t>ул.Водопроводная</w:t>
            </w:r>
            <w:proofErr w:type="spellEnd"/>
            <w:r w:rsidR="00F82C59" w:rsidRPr="009341DE">
              <w:rPr>
                <w:rFonts w:ascii="Times New Roman" w:hAnsi="Times New Roman" w:cs="Times New Roman"/>
                <w:b/>
                <w:i/>
                <w:sz w:val="21"/>
                <w:szCs w:val="21"/>
                <w:u w:val="single"/>
              </w:rPr>
              <w:t>, д.43</w:t>
            </w:r>
          </w:p>
          <w:p w14:paraId="579CC432" w14:textId="77777777" w:rsidR="00151000" w:rsidRPr="009341DE" w:rsidRDefault="00151000" w:rsidP="00836638">
            <w:pPr>
              <w:pStyle w:val="a7"/>
              <w:jc w:val="both"/>
              <w:rPr>
                <w:rFonts w:ascii="Times New Roman" w:hAnsi="Times New Roman" w:cs="Times New Roman"/>
                <w:color w:val="222222"/>
                <w:sz w:val="21"/>
                <w:szCs w:val="21"/>
                <w:u w:val="single"/>
              </w:rPr>
            </w:pPr>
            <w:r w:rsidRPr="009341DE">
              <w:rPr>
                <w:rFonts w:ascii="Times New Roman" w:hAnsi="Times New Roman" w:cs="Times New Roman"/>
                <w:color w:val="222222"/>
                <w:sz w:val="21"/>
                <w:szCs w:val="21"/>
              </w:rPr>
              <w:t xml:space="preserve">Адрес электронной почты </w:t>
            </w:r>
            <w:hyperlink r:id="rId6" w:history="1">
              <w:r w:rsidR="0092107C" w:rsidRPr="001E3AC0">
                <w:rPr>
                  <w:rStyle w:val="a4"/>
                  <w:rFonts w:ascii="Times New Roman" w:hAnsi="Times New Roman" w:cs="Times New Roman"/>
                  <w:i/>
                  <w:sz w:val="21"/>
                  <w:szCs w:val="21"/>
                  <w:u w:val="none"/>
                </w:rPr>
                <w:t>e.belkina@ooozemlemer.ru</w:t>
              </w:r>
            </w:hyperlink>
            <w:r w:rsidR="0092107C" w:rsidRPr="009341DE">
              <w:rPr>
                <w:rFonts w:ascii="Times New Roman" w:hAnsi="Times New Roman" w:cs="Times New Roman"/>
                <w:i/>
                <w:color w:val="000000" w:themeColor="text1"/>
                <w:sz w:val="21"/>
                <w:szCs w:val="21"/>
              </w:rPr>
              <w:t xml:space="preserve"> </w:t>
            </w:r>
            <w:r w:rsidR="00EA094D" w:rsidRPr="009341DE">
              <w:rPr>
                <w:rFonts w:ascii="Times New Roman" w:hAnsi="Times New Roman" w:cs="Times New Roman"/>
                <w:i/>
                <w:color w:val="000000" w:themeColor="text1"/>
                <w:sz w:val="21"/>
                <w:szCs w:val="21"/>
              </w:rPr>
              <w:t xml:space="preserve"> </w:t>
            </w:r>
            <w:r w:rsidRPr="009341DE">
              <w:rPr>
                <w:rFonts w:ascii="Times New Roman" w:hAnsi="Times New Roman" w:cs="Times New Roman"/>
                <w:color w:val="222222"/>
                <w:sz w:val="21"/>
                <w:szCs w:val="21"/>
              </w:rPr>
              <w:t xml:space="preserve">Номер контактного телефона </w:t>
            </w:r>
            <w:r w:rsidR="00836638" w:rsidRPr="009341DE">
              <w:rPr>
                <w:rFonts w:ascii="Times New Roman" w:hAnsi="Times New Roman" w:cs="Times New Roman"/>
                <w:color w:val="222222"/>
                <w:sz w:val="21"/>
                <w:szCs w:val="21"/>
              </w:rPr>
              <w:t xml:space="preserve"> </w:t>
            </w:r>
            <w:r w:rsidRPr="009341DE">
              <w:rPr>
                <w:rFonts w:ascii="Times New Roman" w:hAnsi="Times New Roman" w:cs="Times New Roman"/>
                <w:b/>
                <w:i/>
                <w:sz w:val="21"/>
                <w:szCs w:val="21"/>
                <w:u w:val="single"/>
              </w:rPr>
              <w:t>8912</w:t>
            </w:r>
            <w:r w:rsidR="00B011E3">
              <w:rPr>
                <w:rFonts w:ascii="Times New Roman" w:hAnsi="Times New Roman" w:cs="Times New Roman"/>
                <w:b/>
                <w:i/>
                <w:sz w:val="21"/>
                <w:szCs w:val="21"/>
                <w:u w:val="single"/>
              </w:rPr>
              <w:t xml:space="preserve"> </w:t>
            </w:r>
            <w:r w:rsidRPr="009341DE">
              <w:rPr>
                <w:rFonts w:ascii="Times New Roman" w:hAnsi="Times New Roman" w:cs="Times New Roman"/>
                <w:b/>
                <w:i/>
                <w:sz w:val="21"/>
                <w:szCs w:val="21"/>
                <w:u w:val="single"/>
              </w:rPr>
              <w:t>7000</w:t>
            </w:r>
            <w:r w:rsidR="00B011E3">
              <w:rPr>
                <w:rFonts w:ascii="Times New Roman" w:hAnsi="Times New Roman" w:cs="Times New Roman"/>
                <w:b/>
                <w:i/>
                <w:sz w:val="21"/>
                <w:szCs w:val="21"/>
                <w:u w:val="single"/>
              </w:rPr>
              <w:t xml:space="preserve"> </w:t>
            </w:r>
            <w:r w:rsidRPr="009341DE">
              <w:rPr>
                <w:rFonts w:ascii="Times New Roman" w:hAnsi="Times New Roman" w:cs="Times New Roman"/>
                <w:b/>
                <w:i/>
                <w:sz w:val="21"/>
                <w:szCs w:val="21"/>
                <w:u w:val="single"/>
              </w:rPr>
              <w:t>546</w:t>
            </w:r>
          </w:p>
          <w:p w14:paraId="341F978B" w14:textId="77777777"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Квалификационный аттестат:</w:t>
            </w:r>
            <w:r w:rsidR="0092107C" w:rsidRPr="009341DE">
              <w:rPr>
                <w:rFonts w:ascii="Times New Roman" w:hAnsi="Times New Roman" w:cs="Times New Roman"/>
                <w:color w:val="222222"/>
                <w:sz w:val="21"/>
                <w:szCs w:val="21"/>
              </w:rPr>
              <w:t xml:space="preserve"> </w:t>
            </w:r>
            <w:r w:rsidR="0092107C" w:rsidRPr="009341DE">
              <w:rPr>
                <w:rFonts w:ascii="Times New Roman" w:hAnsi="Times New Roman" w:cs="Times New Roman"/>
                <w:i/>
                <w:color w:val="222222"/>
                <w:sz w:val="21"/>
                <w:szCs w:val="21"/>
              </w:rPr>
              <w:t>и</w:t>
            </w:r>
            <w:r w:rsidRPr="009341DE">
              <w:rPr>
                <w:rFonts w:ascii="Times New Roman" w:hAnsi="Times New Roman" w:cs="Times New Roman"/>
                <w:i/>
                <w:color w:val="222222"/>
                <w:sz w:val="21"/>
                <w:szCs w:val="21"/>
              </w:rPr>
              <w:t xml:space="preserve">дентификационный номер </w:t>
            </w:r>
            <w:r w:rsidRPr="009341DE">
              <w:rPr>
                <w:rFonts w:ascii="Times New Roman" w:hAnsi="Times New Roman" w:cs="Times New Roman"/>
                <w:i/>
                <w:color w:val="222222"/>
                <w:sz w:val="21"/>
                <w:szCs w:val="21"/>
                <w:u w:val="single"/>
              </w:rPr>
              <w:t xml:space="preserve">43-10-39   </w:t>
            </w:r>
            <w:r w:rsidRPr="009341DE">
              <w:rPr>
                <w:rFonts w:ascii="Times New Roman" w:hAnsi="Times New Roman" w:cs="Times New Roman"/>
                <w:i/>
                <w:color w:val="222222"/>
                <w:sz w:val="21"/>
                <w:szCs w:val="21"/>
              </w:rPr>
              <w:t xml:space="preserve">дата выдачи  </w:t>
            </w:r>
            <w:r w:rsidRPr="009341DE">
              <w:rPr>
                <w:rFonts w:ascii="Times New Roman" w:hAnsi="Times New Roman" w:cs="Times New Roman"/>
                <w:i/>
                <w:color w:val="222222"/>
                <w:sz w:val="21"/>
                <w:szCs w:val="21"/>
                <w:u w:val="single"/>
              </w:rPr>
              <w:t>23.12.2010</w:t>
            </w:r>
            <w:r w:rsidRPr="009341DE">
              <w:rPr>
                <w:rFonts w:ascii="Times New Roman" w:hAnsi="Times New Roman" w:cs="Times New Roman"/>
                <w:i/>
                <w:color w:val="222222"/>
                <w:sz w:val="21"/>
                <w:szCs w:val="21"/>
              </w:rPr>
              <w:t>;</w:t>
            </w:r>
          </w:p>
          <w:p w14:paraId="3B05801F" w14:textId="77777777" w:rsidR="00151000" w:rsidRPr="009341DE" w:rsidRDefault="00151000" w:rsidP="00836638">
            <w:pPr>
              <w:pStyle w:val="a7"/>
              <w:jc w:val="both"/>
              <w:rPr>
                <w:rFonts w:ascii="Times New Roman" w:hAnsi="Times New Roman" w:cs="Times New Roman"/>
                <w:color w:val="222222"/>
                <w:sz w:val="21"/>
                <w:szCs w:val="21"/>
              </w:rPr>
            </w:pPr>
            <w:r w:rsidRPr="009341DE">
              <w:rPr>
                <w:rFonts w:ascii="Times New Roman" w:hAnsi="Times New Roman" w:cs="Times New Roman"/>
                <w:color w:val="222222"/>
                <w:sz w:val="21"/>
                <w:szCs w:val="21"/>
              </w:rPr>
              <w:t>Наименование саморегулируемой организации в сфере кадастровых отношений, членом которой является кадастровы</w:t>
            </w:r>
            <w:r w:rsidR="00DF7A49" w:rsidRPr="009341DE">
              <w:rPr>
                <w:rFonts w:ascii="Times New Roman" w:hAnsi="Times New Roman" w:cs="Times New Roman"/>
                <w:color w:val="222222"/>
                <w:sz w:val="21"/>
                <w:szCs w:val="21"/>
              </w:rPr>
              <w:t>е</w:t>
            </w:r>
            <w:r w:rsidRPr="009341DE">
              <w:rPr>
                <w:rFonts w:ascii="Times New Roman" w:hAnsi="Times New Roman" w:cs="Times New Roman"/>
                <w:color w:val="222222"/>
                <w:sz w:val="21"/>
                <w:szCs w:val="21"/>
              </w:rPr>
              <w:t xml:space="preserve"> инженер</w:t>
            </w:r>
            <w:r w:rsidR="00DF7A49" w:rsidRPr="009341DE">
              <w:rPr>
                <w:rFonts w:ascii="Times New Roman" w:hAnsi="Times New Roman" w:cs="Times New Roman"/>
                <w:color w:val="222222"/>
                <w:sz w:val="21"/>
                <w:szCs w:val="21"/>
              </w:rPr>
              <w:t>ы:</w:t>
            </w:r>
            <w:r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СРО АКИ «Поволжье»</w:t>
            </w:r>
          </w:p>
          <w:p w14:paraId="5D10E9D2" w14:textId="77777777" w:rsidR="00151000" w:rsidRPr="009341DE" w:rsidRDefault="00151000" w:rsidP="00836638">
            <w:pPr>
              <w:pStyle w:val="a7"/>
              <w:jc w:val="both"/>
              <w:rPr>
                <w:rFonts w:ascii="Times New Roman" w:hAnsi="Times New Roman" w:cs="Times New Roman"/>
                <w:sz w:val="21"/>
                <w:szCs w:val="21"/>
                <w:lang w:eastAsia="ru-RU"/>
              </w:rPr>
            </w:pPr>
            <w:r w:rsidRPr="009341DE">
              <w:rPr>
                <w:rFonts w:ascii="Times New Roman" w:hAnsi="Times New Roman" w:cs="Times New Roman"/>
                <w:color w:val="222222"/>
                <w:sz w:val="21"/>
                <w:szCs w:val="21"/>
              </w:rPr>
              <w:t>Наименование юридического лица, с которым заключен государственный (муниципальный) контракт и работниками которого являются кадастровые инженеры</w:t>
            </w:r>
            <w:r w:rsidR="00F82C59" w:rsidRPr="009341DE">
              <w:rPr>
                <w:rFonts w:ascii="Times New Roman" w:hAnsi="Times New Roman" w:cs="Times New Roman"/>
                <w:color w:val="222222"/>
                <w:sz w:val="21"/>
                <w:szCs w:val="21"/>
              </w:rPr>
              <w:t xml:space="preserve">: </w:t>
            </w:r>
            <w:r w:rsidRPr="009341DE">
              <w:rPr>
                <w:rFonts w:ascii="Times New Roman" w:hAnsi="Times New Roman" w:cs="Times New Roman"/>
                <w:i/>
                <w:sz w:val="21"/>
                <w:szCs w:val="21"/>
                <w:u w:val="single"/>
              </w:rPr>
              <w:t>ООО «Землемер»</w:t>
            </w:r>
          </w:p>
          <w:p w14:paraId="6CE6FED8" w14:textId="77777777" w:rsidR="00151000" w:rsidRPr="009341DE" w:rsidRDefault="00151000" w:rsidP="00836638">
            <w:pPr>
              <w:jc w:val="both"/>
              <w:textAlignment w:val="baseline"/>
              <w:rPr>
                <w:b/>
                <w:bCs/>
                <w:color w:val="222222"/>
                <w:sz w:val="20"/>
              </w:rPr>
            </w:pPr>
            <w:r w:rsidRPr="009341DE">
              <w:rPr>
                <w:b/>
                <w:bCs/>
                <w:color w:val="222222"/>
                <w:sz w:val="20"/>
              </w:rPr>
              <w:t xml:space="preserve">График выполнения комплексных кадастровых работ </w:t>
            </w:r>
          </w:p>
          <w:tbl>
            <w:tblPr>
              <w:tblStyle w:val="a6"/>
              <w:tblW w:w="10632" w:type="dxa"/>
              <w:tblInd w:w="137" w:type="dxa"/>
              <w:tblLook w:val="04A0" w:firstRow="1" w:lastRow="0" w:firstColumn="1" w:lastColumn="0" w:noHBand="0" w:noVBand="1"/>
            </w:tblPr>
            <w:tblGrid>
              <w:gridCol w:w="1560"/>
              <w:gridCol w:w="7513"/>
              <w:gridCol w:w="1559"/>
            </w:tblGrid>
            <w:tr w:rsidR="00151000" w14:paraId="1BF24869" w14:textId="77777777" w:rsidTr="00B82BBD">
              <w:trPr>
                <w:trHeight w:val="205"/>
                <w:tblHeader/>
              </w:trPr>
              <w:tc>
                <w:tcPr>
                  <w:tcW w:w="1560" w:type="dxa"/>
                </w:tcPr>
                <w:p w14:paraId="74CB9156" w14:textId="77777777" w:rsidR="00151000" w:rsidRPr="009341DE" w:rsidRDefault="00151000" w:rsidP="00FC73C9">
                  <w:pPr>
                    <w:jc w:val="center"/>
                    <w:textAlignment w:val="baseline"/>
                    <w:rPr>
                      <w:bCs/>
                      <w:color w:val="222222"/>
                      <w:sz w:val="20"/>
                    </w:rPr>
                  </w:pPr>
                  <w:r w:rsidRPr="009341DE">
                    <w:rPr>
                      <w:bCs/>
                      <w:color w:val="222222"/>
                      <w:sz w:val="20"/>
                    </w:rPr>
                    <w:t>Время выполнения работ</w:t>
                  </w:r>
                </w:p>
              </w:tc>
              <w:tc>
                <w:tcPr>
                  <w:tcW w:w="7513" w:type="dxa"/>
                </w:tcPr>
                <w:p w14:paraId="40938D99" w14:textId="77777777" w:rsidR="00151000" w:rsidRPr="009341DE" w:rsidRDefault="00151000" w:rsidP="00FC73C9">
                  <w:pPr>
                    <w:jc w:val="center"/>
                    <w:textAlignment w:val="baseline"/>
                    <w:rPr>
                      <w:bCs/>
                      <w:color w:val="222222"/>
                      <w:sz w:val="20"/>
                    </w:rPr>
                  </w:pPr>
                  <w:r w:rsidRPr="009341DE">
                    <w:rPr>
                      <w:bCs/>
                      <w:color w:val="222222"/>
                      <w:sz w:val="20"/>
                    </w:rPr>
                    <w:t>Место выполнения работ</w:t>
                  </w:r>
                </w:p>
              </w:tc>
              <w:tc>
                <w:tcPr>
                  <w:tcW w:w="1559" w:type="dxa"/>
                </w:tcPr>
                <w:p w14:paraId="77ABFC12" w14:textId="77777777" w:rsidR="00151000" w:rsidRPr="009341DE" w:rsidRDefault="00151000" w:rsidP="00FC73C9">
                  <w:pPr>
                    <w:jc w:val="center"/>
                    <w:textAlignment w:val="baseline"/>
                    <w:rPr>
                      <w:bCs/>
                      <w:color w:val="222222"/>
                      <w:sz w:val="20"/>
                    </w:rPr>
                  </w:pPr>
                  <w:r w:rsidRPr="009341DE">
                    <w:rPr>
                      <w:color w:val="2D2D2D"/>
                      <w:spacing w:val="2"/>
                      <w:sz w:val="20"/>
                    </w:rPr>
                    <w:t>Виды работ</w:t>
                  </w:r>
                </w:p>
              </w:tc>
            </w:tr>
            <w:tr w:rsidR="00FC73C9" w14:paraId="3FA05CBA" w14:textId="77777777" w:rsidTr="00B82BBD">
              <w:trPr>
                <w:trHeight w:val="523"/>
              </w:trPr>
              <w:tc>
                <w:tcPr>
                  <w:tcW w:w="1560" w:type="dxa"/>
                </w:tcPr>
                <w:p w14:paraId="38D0A003" w14:textId="4CD9B0D0" w:rsidR="00FC73C9" w:rsidRPr="009341DE" w:rsidRDefault="00BB0E6D" w:rsidP="00C2305A">
                  <w:pPr>
                    <w:tabs>
                      <w:tab w:val="left" w:pos="11055"/>
                    </w:tabs>
                    <w:jc w:val="center"/>
                    <w:rPr>
                      <w:rFonts w:eastAsia="Calibri"/>
                      <w:sz w:val="20"/>
                    </w:rPr>
                  </w:pPr>
                  <w:r w:rsidRPr="00BB0E6D">
                    <w:rPr>
                      <w:rFonts w:eastAsia="Calibri"/>
                      <w:sz w:val="20"/>
                    </w:rPr>
                    <w:t>29.07</w:t>
                  </w:r>
                  <w:r w:rsidR="00C2305A" w:rsidRPr="00BB0E6D">
                    <w:rPr>
                      <w:rFonts w:eastAsia="Calibri"/>
                      <w:sz w:val="20"/>
                    </w:rPr>
                    <w:t>.2024</w:t>
                  </w:r>
                  <w:r w:rsidR="00937E65" w:rsidRPr="00BB0E6D">
                    <w:rPr>
                      <w:rFonts w:eastAsia="Calibri"/>
                      <w:sz w:val="20"/>
                    </w:rPr>
                    <w:t xml:space="preserve"> </w:t>
                  </w:r>
                  <w:r w:rsidR="00937E65">
                    <w:rPr>
                      <w:rFonts w:eastAsia="Calibri"/>
                      <w:sz w:val="20"/>
                    </w:rPr>
                    <w:t>-</w:t>
                  </w:r>
                  <w:r w:rsidR="00937E65" w:rsidRPr="00937E65">
                    <w:rPr>
                      <w:rFonts w:eastAsia="Calibri"/>
                      <w:sz w:val="20"/>
                    </w:rPr>
                    <w:t xml:space="preserve"> 15.12.202</w:t>
                  </w:r>
                  <w:r w:rsidR="00C2305A">
                    <w:rPr>
                      <w:rFonts w:eastAsia="Calibri"/>
                      <w:sz w:val="20"/>
                    </w:rPr>
                    <w:t>4</w:t>
                  </w:r>
                </w:p>
              </w:tc>
              <w:tc>
                <w:tcPr>
                  <w:tcW w:w="7513" w:type="dxa"/>
                </w:tcPr>
                <w:p w14:paraId="369771F3" w14:textId="78AB7951" w:rsidR="00973844" w:rsidRPr="00973844" w:rsidRDefault="00973844" w:rsidP="00973844">
                  <w:pPr>
                    <w:ind w:left="75" w:right="75"/>
                    <w:jc w:val="center"/>
                    <w:rPr>
                      <w:sz w:val="20"/>
                    </w:rPr>
                  </w:pPr>
                  <w:r w:rsidRPr="00973844">
                    <w:rPr>
                      <w:sz w:val="20"/>
                    </w:rPr>
                    <w:t>Кадастровый квартал 43:11:</w:t>
                  </w:r>
                  <w:r w:rsidR="00610304">
                    <w:rPr>
                      <w:sz w:val="20"/>
                    </w:rPr>
                    <w:t>310139</w:t>
                  </w:r>
                  <w:r w:rsidRPr="00973844">
                    <w:rPr>
                      <w:sz w:val="20"/>
                    </w:rPr>
                    <w:t xml:space="preserve">, </w:t>
                  </w:r>
                  <w:r w:rsidR="00BB0E6D" w:rsidRPr="00BB0E6D">
                    <w:rPr>
                      <w:sz w:val="20"/>
                    </w:rPr>
                    <w:t>расположенный: Кировская обл., Кильмезский р-н., пгт Кильмезь, ограниченн</w:t>
                  </w:r>
                  <w:r w:rsidR="00A71AEE">
                    <w:rPr>
                      <w:sz w:val="20"/>
                    </w:rPr>
                    <w:t>ый</w:t>
                  </w:r>
                  <w:r w:rsidR="00BB0E6D" w:rsidRPr="00BB0E6D">
                    <w:rPr>
                      <w:sz w:val="20"/>
                    </w:rPr>
                    <w:t xml:space="preserve"> ул. П</w:t>
                  </w:r>
                  <w:r w:rsidR="00A71AEE">
                    <w:rPr>
                      <w:sz w:val="20"/>
                    </w:rPr>
                    <w:t>ервомайская</w:t>
                  </w:r>
                  <w:r w:rsidR="00BB0E6D" w:rsidRPr="00BB0E6D">
                    <w:rPr>
                      <w:sz w:val="20"/>
                    </w:rPr>
                    <w:t xml:space="preserve">, ул. </w:t>
                  </w:r>
                  <w:r w:rsidR="00A71AEE">
                    <w:rPr>
                      <w:sz w:val="20"/>
                    </w:rPr>
                    <w:t>Мира</w:t>
                  </w:r>
                </w:p>
                <w:p w14:paraId="6AFB4F77" w14:textId="6F18F914" w:rsidR="00BB27AC" w:rsidRDefault="00973844" w:rsidP="00610304">
                  <w:pPr>
                    <w:ind w:left="75" w:right="75"/>
                    <w:jc w:val="center"/>
                    <w:rPr>
                      <w:sz w:val="20"/>
                    </w:rPr>
                  </w:pPr>
                  <w:r w:rsidRPr="00973844">
                    <w:rPr>
                      <w:sz w:val="20"/>
                    </w:rPr>
                    <w:t>Кадастровый квартал 43:11:</w:t>
                  </w:r>
                  <w:r w:rsidR="00610304">
                    <w:rPr>
                      <w:sz w:val="20"/>
                    </w:rPr>
                    <w:t>310119</w:t>
                  </w:r>
                  <w:r w:rsidRPr="00973844">
                    <w:rPr>
                      <w:sz w:val="20"/>
                    </w:rPr>
                    <w:t>, расположенный: Кировская обл., Кильмезский р-н., пгт Кильмезь</w:t>
                  </w:r>
                  <w:r w:rsidR="00A71AEE">
                    <w:rPr>
                      <w:sz w:val="20"/>
                    </w:rPr>
                    <w:t>, ограниченный ул. Промысловая, ул. Комсомольская, ул. Большевиков</w:t>
                  </w:r>
                </w:p>
                <w:p w14:paraId="4624806A" w14:textId="174439B3" w:rsidR="00610304" w:rsidRPr="009341DE" w:rsidRDefault="00610304" w:rsidP="00610304">
                  <w:pPr>
                    <w:ind w:left="75" w:right="75"/>
                    <w:jc w:val="center"/>
                    <w:rPr>
                      <w:sz w:val="20"/>
                    </w:rPr>
                  </w:pPr>
                  <w:r w:rsidRPr="00973844">
                    <w:rPr>
                      <w:sz w:val="20"/>
                    </w:rPr>
                    <w:t>Кадастровый квартал 43:11:</w:t>
                  </w:r>
                  <w:r>
                    <w:rPr>
                      <w:sz w:val="20"/>
                    </w:rPr>
                    <w:t>310132</w:t>
                  </w:r>
                  <w:r w:rsidRPr="00973844">
                    <w:rPr>
                      <w:sz w:val="20"/>
                    </w:rPr>
                    <w:t xml:space="preserve">, расположенный: Кировская обл., </w:t>
                  </w:r>
                  <w:r>
                    <w:rPr>
                      <w:sz w:val="20"/>
                    </w:rPr>
                    <w:t>Кильмезский р-н., пгт Кильмезь</w:t>
                  </w:r>
                  <w:r w:rsidR="00A71AEE">
                    <w:rPr>
                      <w:sz w:val="20"/>
                    </w:rPr>
                    <w:t>, ограниченный ул. Первомайская, ул. Горького, пер. Горького, ул. Мира</w:t>
                  </w:r>
                </w:p>
              </w:tc>
              <w:tc>
                <w:tcPr>
                  <w:tcW w:w="1559" w:type="dxa"/>
                </w:tcPr>
                <w:p w14:paraId="015F49D7" w14:textId="77777777" w:rsidR="00FC73C9" w:rsidRPr="009341DE" w:rsidRDefault="00FC73C9" w:rsidP="0092107C">
                  <w:pPr>
                    <w:tabs>
                      <w:tab w:val="left" w:pos="11055"/>
                    </w:tabs>
                    <w:jc w:val="center"/>
                    <w:rPr>
                      <w:rFonts w:eastAsia="Calibri"/>
                      <w:sz w:val="20"/>
                      <w:shd w:val="clear" w:color="auto" w:fill="FFFFFF"/>
                    </w:rPr>
                  </w:pPr>
                  <w:r w:rsidRPr="009341DE">
                    <w:rPr>
                      <w:rFonts w:eastAsia="Calibri"/>
                      <w:sz w:val="20"/>
                      <w:shd w:val="clear" w:color="auto" w:fill="FFFFFF"/>
                    </w:rPr>
                    <w:t>Комплексные кадастровые работы</w:t>
                  </w:r>
                </w:p>
              </w:tc>
            </w:tr>
          </w:tbl>
          <w:p w14:paraId="06121814" w14:textId="77777777" w:rsidR="00151000" w:rsidRPr="00151000" w:rsidRDefault="00151000" w:rsidP="00836638">
            <w:pPr>
              <w:ind w:left="75" w:right="75"/>
              <w:jc w:val="both"/>
              <w:rPr>
                <w:sz w:val="24"/>
                <w:szCs w:val="24"/>
              </w:rPr>
            </w:pPr>
          </w:p>
        </w:tc>
      </w:tr>
      <w:tr w:rsidR="00151000" w:rsidRPr="00151000" w14:paraId="0505E554" w14:textId="77777777" w:rsidTr="00000FFE">
        <w:tc>
          <w:tcPr>
            <w:tcW w:w="4543" w:type="dxa"/>
            <w:gridSpan w:val="2"/>
            <w:shd w:val="clear" w:color="auto" w:fill="FFFFFF"/>
            <w:hideMark/>
          </w:tcPr>
          <w:p w14:paraId="4ACB9CFD" w14:textId="77777777" w:rsidR="00151000" w:rsidRPr="00151000" w:rsidRDefault="00151000" w:rsidP="00836638">
            <w:pPr>
              <w:spacing w:before="75" w:after="75"/>
              <w:ind w:left="75" w:right="75"/>
              <w:jc w:val="both"/>
              <w:rPr>
                <w:sz w:val="24"/>
                <w:szCs w:val="24"/>
              </w:rPr>
            </w:pPr>
          </w:p>
        </w:tc>
        <w:tc>
          <w:tcPr>
            <w:tcW w:w="2823" w:type="dxa"/>
            <w:gridSpan w:val="2"/>
            <w:shd w:val="clear" w:color="auto" w:fill="FFFFFF"/>
            <w:hideMark/>
          </w:tcPr>
          <w:p w14:paraId="005283D6" w14:textId="77777777" w:rsidR="00151000" w:rsidRPr="00151000" w:rsidRDefault="00151000" w:rsidP="00836638">
            <w:pPr>
              <w:spacing w:before="75" w:after="75"/>
              <w:ind w:left="75" w:right="75"/>
              <w:jc w:val="both"/>
              <w:rPr>
                <w:sz w:val="24"/>
                <w:szCs w:val="24"/>
              </w:rPr>
            </w:pPr>
          </w:p>
        </w:tc>
        <w:tc>
          <w:tcPr>
            <w:tcW w:w="3550" w:type="dxa"/>
            <w:shd w:val="clear" w:color="auto" w:fill="FFFFFF"/>
            <w:hideMark/>
          </w:tcPr>
          <w:p w14:paraId="789847C2" w14:textId="77777777" w:rsidR="00151000" w:rsidRPr="00151000" w:rsidRDefault="00151000" w:rsidP="00836638">
            <w:pPr>
              <w:spacing w:before="75" w:after="75"/>
              <w:ind w:left="75" w:right="75"/>
              <w:jc w:val="both"/>
              <w:rPr>
                <w:sz w:val="24"/>
                <w:szCs w:val="24"/>
              </w:rPr>
            </w:pPr>
          </w:p>
        </w:tc>
      </w:tr>
      <w:tr w:rsidR="00151000" w:rsidRPr="00151000" w14:paraId="59240861" w14:textId="77777777" w:rsidTr="009341DE">
        <w:trPr>
          <w:trHeight w:val="691"/>
        </w:trPr>
        <w:tc>
          <w:tcPr>
            <w:tcW w:w="10916" w:type="dxa"/>
            <w:gridSpan w:val="5"/>
            <w:shd w:val="clear" w:color="auto" w:fill="FFFFFF"/>
            <w:hideMark/>
          </w:tcPr>
          <w:p w14:paraId="4E3B6F27" w14:textId="77777777" w:rsidR="00A02DBF" w:rsidRPr="0083526A" w:rsidRDefault="00151000" w:rsidP="00836638">
            <w:pPr>
              <w:spacing w:before="75" w:after="75"/>
              <w:ind w:left="75" w:right="75"/>
              <w:jc w:val="both"/>
              <w:rPr>
                <w:b/>
                <w:sz w:val="22"/>
                <w:szCs w:val="22"/>
              </w:rPr>
            </w:pPr>
            <w:r w:rsidRPr="0083526A">
              <w:rPr>
                <w:b/>
                <w:sz w:val="22"/>
                <w:szCs w:val="22"/>
              </w:rPr>
              <w:t>В связи с выполнением комплексных кадастровых работ про</w:t>
            </w:r>
            <w:r w:rsidR="00AD0D96" w:rsidRPr="0083526A">
              <w:rPr>
                <w:b/>
                <w:sz w:val="22"/>
                <w:szCs w:val="22"/>
              </w:rPr>
              <w:t xml:space="preserve">сим </w:t>
            </w:r>
            <w:r w:rsidRPr="0083526A">
              <w:rPr>
                <w:b/>
                <w:sz w:val="22"/>
                <w:szCs w:val="22"/>
              </w:rPr>
              <w:t xml:space="preserve"> обеспечить доступ исполнителю комплексных кадастровых работ в установленное графиком время к объекту (объектам) недвижимости (земельному участку, объекту капитального строительства).</w:t>
            </w:r>
          </w:p>
        </w:tc>
      </w:tr>
      <w:tr w:rsidR="00151000" w:rsidRPr="00151000" w14:paraId="4C319A42" w14:textId="77777777" w:rsidTr="00000FFE">
        <w:tc>
          <w:tcPr>
            <w:tcW w:w="10916" w:type="dxa"/>
            <w:gridSpan w:val="5"/>
            <w:tcBorders>
              <w:bottom w:val="single" w:sz="4" w:space="0" w:color="auto"/>
            </w:tcBorders>
            <w:shd w:val="clear" w:color="auto" w:fill="FFFFFF"/>
            <w:hideMark/>
          </w:tcPr>
          <w:p w14:paraId="56624994" w14:textId="77777777" w:rsidR="00C2305A" w:rsidRPr="00C2305A" w:rsidRDefault="00C2305A" w:rsidP="00C2305A">
            <w:pPr>
              <w:ind w:left="75" w:right="75" w:firstLine="635"/>
              <w:jc w:val="both"/>
              <w:rPr>
                <w:sz w:val="18"/>
                <w:szCs w:val="18"/>
              </w:rPr>
            </w:pPr>
            <w:r w:rsidRPr="00C2305A">
              <w:rPr>
                <w:sz w:val="18"/>
                <w:szCs w:val="18"/>
              </w:rPr>
              <w:t>Правообладатели объектов недвижимости, которые считаются в соответствии с частью 4 статьи 69 Федерального закона от 13 июля 2015 года № 218-ФЗ «О государственной регистрации недвижимости»5 ранее учтенными или сведения о которых в соответствии с частью 9 статьи 69 Федерального закона от 13 июля 2015 года № 218-ФЗ «О государственной регистрации недвижимости»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 вправе предоставить указанному в пункте 1 извещения о начале выполнения комплексных кадастровых работ кадастровому инженеру – исполнителю комплексных кадастровых работ имеющиеся у них материалы и документы в отношении таких объектов недвижимости, а также заверенные в порядке, установленном частями 1 и 9 статьи 21 Федерального закона от 13 июля 2015 года № 218-ФЗ «О государственной регистрации недвижимости», копии документов, устанавливающих или подтверждающих права на указанные объекты недвижимости.</w:t>
            </w:r>
          </w:p>
          <w:p w14:paraId="13AD9287" w14:textId="03A5A97D" w:rsidR="00C2305A" w:rsidRPr="00C2305A" w:rsidRDefault="00C2305A" w:rsidP="00C2305A">
            <w:pPr>
              <w:ind w:left="75" w:right="75" w:firstLine="635"/>
              <w:jc w:val="both"/>
              <w:rPr>
                <w:sz w:val="18"/>
                <w:szCs w:val="18"/>
              </w:rPr>
            </w:pPr>
            <w:r w:rsidRPr="00C2305A">
              <w:rPr>
                <w:sz w:val="18"/>
                <w:szCs w:val="18"/>
              </w:rPr>
              <w:t>Правообладатели объектов недвижимости – земельных участков, зданий, сооружений, объектов незавершенного строительства в течение тридцати рабочих дней со дня опубликования извещения в газете «</w:t>
            </w:r>
            <w:r w:rsidR="001B4098">
              <w:rPr>
                <w:sz w:val="18"/>
                <w:szCs w:val="18"/>
              </w:rPr>
              <w:t xml:space="preserve">Сельская трибуна» </w:t>
            </w:r>
            <w:r w:rsidRPr="00C2305A">
              <w:rPr>
                <w:sz w:val="18"/>
                <w:szCs w:val="18"/>
              </w:rPr>
              <w:t>о начале выполнения комплексных кадастровых работ 6) вправе предоставить кадастровому инженеру – исполнителю комплексных кадастровых работ, указанному в пункте 1 извещения о начале выполнения комплексных кадастровых работ, по указанному в пункте 2 извещения о начале выполнения комплексных кадастровых работ адресу сведения об адресе электронной почты и (или)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(далее – контактный адрес правообладателя),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w:t>
            </w:r>
          </w:p>
          <w:p w14:paraId="04DAFDC5" w14:textId="77777777" w:rsidR="00151000" w:rsidRPr="00C2305A" w:rsidRDefault="00C2305A" w:rsidP="00C2305A">
            <w:pPr>
              <w:ind w:left="75" w:right="75" w:firstLine="635"/>
              <w:jc w:val="both"/>
              <w:rPr>
                <w:b/>
                <w:sz w:val="18"/>
                <w:szCs w:val="18"/>
              </w:rPr>
            </w:pPr>
            <w:r w:rsidRPr="00C2305A">
              <w:rPr>
                <w:sz w:val="18"/>
                <w:szCs w:val="18"/>
              </w:rPr>
              <w:t>Правообладатели объектов недвижимости, расположенных на территории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w:t>
            </w:r>
          </w:p>
          <w:p w14:paraId="60460EEF" w14:textId="77777777" w:rsidR="009341DE" w:rsidRDefault="00151000" w:rsidP="009341DE">
            <w:pPr>
              <w:ind w:left="75" w:right="75"/>
              <w:jc w:val="both"/>
              <w:rPr>
                <w:b/>
                <w:i/>
                <w:sz w:val="22"/>
                <w:szCs w:val="22"/>
                <w:u w:val="single"/>
              </w:rPr>
            </w:pPr>
            <w:r w:rsidRPr="009341DE">
              <w:rPr>
                <w:sz w:val="22"/>
                <w:szCs w:val="22"/>
              </w:rPr>
              <w:t>Указанные сведения и документы можно представить по адресу:</w:t>
            </w:r>
            <w:r w:rsidR="009341DE">
              <w:rPr>
                <w:sz w:val="22"/>
                <w:szCs w:val="22"/>
              </w:rPr>
              <w:t xml:space="preserve"> </w:t>
            </w:r>
            <w:r w:rsidR="005C0805" w:rsidRPr="009341DE">
              <w:rPr>
                <w:b/>
                <w:i/>
                <w:sz w:val="22"/>
                <w:szCs w:val="22"/>
                <w:u w:val="single"/>
              </w:rPr>
              <w:t>610002, Кировская область, г. Киров, ул. Водопроводная, д. 43</w:t>
            </w:r>
            <w:r w:rsidR="009341DE">
              <w:rPr>
                <w:b/>
                <w:i/>
                <w:sz w:val="22"/>
                <w:szCs w:val="22"/>
                <w:u w:val="single"/>
              </w:rPr>
              <w:t xml:space="preserve">  </w:t>
            </w:r>
          </w:p>
          <w:p w14:paraId="7AB7D2A5" w14:textId="77777777" w:rsidR="00151000" w:rsidRDefault="00DF7A49" w:rsidP="009341DE">
            <w:pPr>
              <w:ind w:left="75" w:right="75"/>
              <w:jc w:val="both"/>
              <w:rPr>
                <w:b/>
                <w:i/>
                <w:color w:val="000000" w:themeColor="text1"/>
                <w:sz w:val="24"/>
                <w:szCs w:val="24"/>
                <w:u w:val="single"/>
              </w:rPr>
            </w:pPr>
            <w:r w:rsidRPr="009341DE">
              <w:rPr>
                <w:sz w:val="22"/>
                <w:szCs w:val="22"/>
              </w:rPr>
              <w:t>Либо по адрес</w:t>
            </w:r>
            <w:r w:rsidR="00000FFE" w:rsidRPr="009341DE">
              <w:rPr>
                <w:sz w:val="22"/>
                <w:szCs w:val="22"/>
              </w:rPr>
              <w:t>у</w:t>
            </w:r>
            <w:r w:rsidRPr="009341DE">
              <w:rPr>
                <w:sz w:val="22"/>
                <w:szCs w:val="22"/>
              </w:rPr>
              <w:t xml:space="preserve"> электронной почты:</w:t>
            </w:r>
            <w:r w:rsidR="00000FFE" w:rsidRPr="009341DE">
              <w:rPr>
                <w:sz w:val="22"/>
                <w:szCs w:val="22"/>
              </w:rPr>
              <w:t xml:space="preserve"> </w:t>
            </w:r>
            <w:hyperlink r:id="rId7" w:history="1">
              <w:r w:rsidR="00836638" w:rsidRPr="009341DE">
                <w:rPr>
                  <w:rStyle w:val="a4"/>
                  <w:i/>
                  <w:sz w:val="22"/>
                  <w:szCs w:val="22"/>
                </w:rPr>
                <w:t>e.belkina@ooozemlemer.ru</w:t>
              </w:r>
            </w:hyperlink>
            <w:r w:rsidR="00836638" w:rsidRPr="009341DE">
              <w:rPr>
                <w:i/>
                <w:color w:val="000000" w:themeColor="text1"/>
                <w:sz w:val="24"/>
                <w:szCs w:val="24"/>
                <w:u w:val="single"/>
              </w:rPr>
              <w:t xml:space="preserve"> </w:t>
            </w:r>
          </w:p>
          <w:p w14:paraId="7918EC63" w14:textId="77777777" w:rsidR="009341DE" w:rsidRPr="00000FFE" w:rsidRDefault="009341DE" w:rsidP="009341DE">
            <w:pPr>
              <w:ind w:left="75" w:right="75"/>
              <w:jc w:val="both"/>
              <w:rPr>
                <w:b/>
                <w:sz w:val="24"/>
                <w:szCs w:val="24"/>
              </w:rPr>
            </w:pPr>
          </w:p>
        </w:tc>
      </w:tr>
    </w:tbl>
    <w:p w14:paraId="25F7BF67" w14:textId="77777777" w:rsidR="00774D39" w:rsidRDefault="00774D39" w:rsidP="00000FFE"/>
    <w:sectPr w:rsidR="00774D39" w:rsidSect="00B011E3">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000"/>
    <w:rsid w:val="00000FFE"/>
    <w:rsid w:val="000D3378"/>
    <w:rsid w:val="00151000"/>
    <w:rsid w:val="00190A10"/>
    <w:rsid w:val="00192D0A"/>
    <w:rsid w:val="001B23BD"/>
    <w:rsid w:val="001B4098"/>
    <w:rsid w:val="001B466C"/>
    <w:rsid w:val="001C765B"/>
    <w:rsid w:val="001D5BC6"/>
    <w:rsid w:val="001E1CD7"/>
    <w:rsid w:val="001E3AC0"/>
    <w:rsid w:val="0029660C"/>
    <w:rsid w:val="002C68C9"/>
    <w:rsid w:val="003303FA"/>
    <w:rsid w:val="00390610"/>
    <w:rsid w:val="00510B15"/>
    <w:rsid w:val="00524993"/>
    <w:rsid w:val="005C0805"/>
    <w:rsid w:val="005C595B"/>
    <w:rsid w:val="00610304"/>
    <w:rsid w:val="00640072"/>
    <w:rsid w:val="00664481"/>
    <w:rsid w:val="006651A9"/>
    <w:rsid w:val="00681035"/>
    <w:rsid w:val="00683A6E"/>
    <w:rsid w:val="006E7C43"/>
    <w:rsid w:val="007016B0"/>
    <w:rsid w:val="00774D39"/>
    <w:rsid w:val="00820BAB"/>
    <w:rsid w:val="0083526A"/>
    <w:rsid w:val="00836638"/>
    <w:rsid w:val="008812AA"/>
    <w:rsid w:val="008B48D8"/>
    <w:rsid w:val="008F2EE3"/>
    <w:rsid w:val="0092107C"/>
    <w:rsid w:val="009341DE"/>
    <w:rsid w:val="00937E65"/>
    <w:rsid w:val="00973844"/>
    <w:rsid w:val="00A02DBF"/>
    <w:rsid w:val="00A04F65"/>
    <w:rsid w:val="00A20B44"/>
    <w:rsid w:val="00A240DD"/>
    <w:rsid w:val="00A34DE8"/>
    <w:rsid w:val="00A71AEE"/>
    <w:rsid w:val="00AD0D96"/>
    <w:rsid w:val="00B011E3"/>
    <w:rsid w:val="00B82BBD"/>
    <w:rsid w:val="00B94304"/>
    <w:rsid w:val="00BB0E6D"/>
    <w:rsid w:val="00BB27AC"/>
    <w:rsid w:val="00C2305A"/>
    <w:rsid w:val="00C555DD"/>
    <w:rsid w:val="00CE5DB3"/>
    <w:rsid w:val="00DB7148"/>
    <w:rsid w:val="00DE7FE0"/>
    <w:rsid w:val="00DF7A49"/>
    <w:rsid w:val="00E14AFF"/>
    <w:rsid w:val="00E238C5"/>
    <w:rsid w:val="00EA094D"/>
    <w:rsid w:val="00EB5531"/>
    <w:rsid w:val="00F0591C"/>
    <w:rsid w:val="00F82C59"/>
    <w:rsid w:val="00FC7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1CDB"/>
  <w15:docId w15:val="{F0B29E38-F824-4DFC-A8E2-0C5367B7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60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51000"/>
    <w:pPr>
      <w:spacing w:before="100" w:beforeAutospacing="1" w:after="100" w:afterAutospacing="1"/>
    </w:pPr>
    <w:rPr>
      <w:sz w:val="24"/>
      <w:szCs w:val="24"/>
    </w:rPr>
  </w:style>
  <w:style w:type="paragraph" w:customStyle="1" w:styleId="s1">
    <w:name w:val="s_1"/>
    <w:basedOn w:val="a"/>
    <w:rsid w:val="00151000"/>
    <w:pPr>
      <w:spacing w:before="100" w:beforeAutospacing="1" w:after="100" w:afterAutospacing="1"/>
    </w:pPr>
    <w:rPr>
      <w:sz w:val="24"/>
      <w:szCs w:val="24"/>
    </w:rPr>
  </w:style>
  <w:style w:type="paragraph" w:styleId="a3">
    <w:name w:val="Normal (Web)"/>
    <w:basedOn w:val="a"/>
    <w:uiPriority w:val="99"/>
    <w:unhideWhenUsed/>
    <w:rsid w:val="00151000"/>
    <w:pPr>
      <w:spacing w:before="100" w:beforeAutospacing="1" w:after="100" w:afterAutospacing="1"/>
    </w:pPr>
    <w:rPr>
      <w:sz w:val="24"/>
      <w:szCs w:val="24"/>
    </w:rPr>
  </w:style>
  <w:style w:type="paragraph" w:customStyle="1" w:styleId="s16">
    <w:name w:val="s_16"/>
    <w:basedOn w:val="a"/>
    <w:rsid w:val="00151000"/>
    <w:pPr>
      <w:spacing w:before="100" w:beforeAutospacing="1" w:after="100" w:afterAutospacing="1"/>
    </w:pPr>
    <w:rPr>
      <w:sz w:val="24"/>
      <w:szCs w:val="24"/>
    </w:rPr>
  </w:style>
  <w:style w:type="character" w:styleId="a4">
    <w:name w:val="Hyperlink"/>
    <w:basedOn w:val="a0"/>
    <w:uiPriority w:val="99"/>
    <w:unhideWhenUsed/>
    <w:rsid w:val="00151000"/>
    <w:rPr>
      <w:color w:val="0000FF"/>
      <w:u w:val="single"/>
    </w:rPr>
  </w:style>
  <w:style w:type="character" w:styleId="a5">
    <w:name w:val="Strong"/>
    <w:basedOn w:val="a0"/>
    <w:uiPriority w:val="22"/>
    <w:qFormat/>
    <w:rsid w:val="00151000"/>
    <w:rPr>
      <w:b/>
      <w:bCs/>
    </w:rPr>
  </w:style>
  <w:style w:type="table" w:styleId="a6">
    <w:name w:val="Table Grid"/>
    <w:basedOn w:val="a1"/>
    <w:uiPriority w:val="59"/>
    <w:rsid w:val="0015100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3303FA"/>
    <w:pPr>
      <w:spacing w:after="0" w:line="240" w:lineRule="auto"/>
    </w:pPr>
  </w:style>
  <w:style w:type="character" w:customStyle="1" w:styleId="1">
    <w:name w:val="Основной текст Знак1"/>
    <w:aliases w:val="Основной текст Знак Знак Знак,body text Знак Знак Знак,Знак Знак Знак,Знак Знак3 Знак,Знак1 Знак1 Знак,Основной текст Знак Знак Знак Знак Знак Знак,Основной текст Знак Знак Знак Знак1 Знак Знак,Caaieiaie aeaau Знак,body text Знак"/>
    <w:link w:val="a8"/>
    <w:locked/>
    <w:rsid w:val="00510B15"/>
    <w:rPr>
      <w:rFonts w:ascii="Times New Roman" w:eastAsia="Times New Roman" w:hAnsi="Times New Roman" w:cs="Times New Roman"/>
      <w:sz w:val="24"/>
      <w:szCs w:val="24"/>
      <w:lang w:val="x-none" w:eastAsia="x-none"/>
    </w:rPr>
  </w:style>
  <w:style w:type="paragraph" w:styleId="a8">
    <w:name w:val="Body Text"/>
    <w:aliases w:val="Основной текст Знак Знак,body text Знак Знак,Знак Знак,Знак Знак3,Знак1 Знак1,Основной текст Знак Знак Знак Знак Знак,Основной текст Знак Знак Знак Знак1 Знак,Caaieiaie aeaau,body text,Заг1,contents,Corps de texte,bt,body tesx,t,RFQ Text"/>
    <w:basedOn w:val="a"/>
    <w:link w:val="1"/>
    <w:unhideWhenUsed/>
    <w:qFormat/>
    <w:rsid w:val="00510B15"/>
    <w:pPr>
      <w:spacing w:after="120"/>
      <w:jc w:val="both"/>
    </w:pPr>
    <w:rPr>
      <w:sz w:val="24"/>
      <w:szCs w:val="24"/>
      <w:lang w:val="x-none" w:eastAsia="x-none"/>
    </w:rPr>
  </w:style>
  <w:style w:type="character" w:customStyle="1" w:styleId="a9">
    <w:name w:val="Основной текст Знак"/>
    <w:basedOn w:val="a0"/>
    <w:uiPriority w:val="99"/>
    <w:semiHidden/>
    <w:rsid w:val="00510B15"/>
    <w:rPr>
      <w:rFonts w:ascii="Times New Roman" w:eastAsia="Times New Roman" w:hAnsi="Times New Roman" w:cs="Times New Roman"/>
      <w:sz w:val="28"/>
      <w:szCs w:val="20"/>
      <w:lang w:eastAsia="ru-RU"/>
    </w:rPr>
  </w:style>
  <w:style w:type="character" w:customStyle="1" w:styleId="wmi-callto">
    <w:name w:val="wmi-callto"/>
    <w:basedOn w:val="a0"/>
    <w:rsid w:val="001E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0298">
      <w:bodyDiv w:val="1"/>
      <w:marLeft w:val="0"/>
      <w:marRight w:val="0"/>
      <w:marTop w:val="0"/>
      <w:marBottom w:val="0"/>
      <w:divBdr>
        <w:top w:val="none" w:sz="0" w:space="0" w:color="auto"/>
        <w:left w:val="none" w:sz="0" w:space="0" w:color="auto"/>
        <w:bottom w:val="none" w:sz="0" w:space="0" w:color="auto"/>
        <w:right w:val="none" w:sz="0" w:space="0" w:color="auto"/>
      </w:divBdr>
    </w:div>
    <w:div w:id="323125227">
      <w:bodyDiv w:val="1"/>
      <w:marLeft w:val="0"/>
      <w:marRight w:val="0"/>
      <w:marTop w:val="0"/>
      <w:marBottom w:val="0"/>
      <w:divBdr>
        <w:top w:val="none" w:sz="0" w:space="0" w:color="auto"/>
        <w:left w:val="none" w:sz="0" w:space="0" w:color="auto"/>
        <w:bottom w:val="none" w:sz="0" w:space="0" w:color="auto"/>
        <w:right w:val="none" w:sz="0" w:space="0" w:color="auto"/>
      </w:divBdr>
    </w:div>
    <w:div w:id="706682291">
      <w:bodyDiv w:val="1"/>
      <w:marLeft w:val="0"/>
      <w:marRight w:val="0"/>
      <w:marTop w:val="0"/>
      <w:marBottom w:val="0"/>
      <w:divBdr>
        <w:top w:val="none" w:sz="0" w:space="0" w:color="auto"/>
        <w:left w:val="none" w:sz="0" w:space="0" w:color="auto"/>
        <w:bottom w:val="none" w:sz="0" w:space="0" w:color="auto"/>
        <w:right w:val="none" w:sz="0" w:space="0" w:color="auto"/>
      </w:divBdr>
    </w:div>
    <w:div w:id="909191182">
      <w:bodyDiv w:val="1"/>
      <w:marLeft w:val="0"/>
      <w:marRight w:val="0"/>
      <w:marTop w:val="0"/>
      <w:marBottom w:val="0"/>
      <w:divBdr>
        <w:top w:val="none" w:sz="0" w:space="0" w:color="auto"/>
        <w:left w:val="none" w:sz="0" w:space="0" w:color="auto"/>
        <w:bottom w:val="none" w:sz="0" w:space="0" w:color="auto"/>
        <w:right w:val="none" w:sz="0" w:space="0" w:color="auto"/>
      </w:divBdr>
    </w:div>
    <w:div w:id="1609921193">
      <w:bodyDiv w:val="1"/>
      <w:marLeft w:val="0"/>
      <w:marRight w:val="0"/>
      <w:marTop w:val="0"/>
      <w:marBottom w:val="0"/>
      <w:divBdr>
        <w:top w:val="none" w:sz="0" w:space="0" w:color="auto"/>
        <w:left w:val="none" w:sz="0" w:space="0" w:color="auto"/>
        <w:bottom w:val="none" w:sz="0" w:space="0" w:color="auto"/>
        <w:right w:val="none" w:sz="0" w:space="0" w:color="auto"/>
      </w:divBdr>
    </w:div>
    <w:div w:id="1649900568">
      <w:bodyDiv w:val="1"/>
      <w:marLeft w:val="0"/>
      <w:marRight w:val="0"/>
      <w:marTop w:val="0"/>
      <w:marBottom w:val="0"/>
      <w:divBdr>
        <w:top w:val="none" w:sz="0" w:space="0" w:color="auto"/>
        <w:left w:val="none" w:sz="0" w:space="0" w:color="auto"/>
        <w:bottom w:val="none" w:sz="0" w:space="0" w:color="auto"/>
        <w:right w:val="none" w:sz="0" w:space="0" w:color="auto"/>
      </w:divBdr>
    </w:div>
    <w:div w:id="17449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elkina@ooozemlem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belkina@ooozemlemer.ru" TargetMode="External"/><Relationship Id="rId5" Type="http://schemas.openxmlformats.org/officeDocument/2006/relationships/hyperlink" Target="mailto:kilmezadm@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7BED-0E0B-4D13-B383-99792A07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785</Words>
  <Characters>4478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Smovzyke</dc:creator>
  <cp:lastModifiedBy>Гулия Бикмухаметова</cp:lastModifiedBy>
  <cp:revision>18</cp:revision>
  <cp:lastPrinted>2024-08-06T10:21:00Z</cp:lastPrinted>
  <dcterms:created xsi:type="dcterms:W3CDTF">2021-05-31T10:09:00Z</dcterms:created>
  <dcterms:modified xsi:type="dcterms:W3CDTF">2024-08-06T10:21:00Z</dcterms:modified>
</cp:coreProperties>
</file>