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DE" w:rsidRDefault="00A971DE" w:rsidP="00A971DE">
      <w:pPr>
        <w:spacing w:after="0"/>
        <w:ind w:left="-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КИЛЬМЕЗСКАЯ ПОСЕЛКОВАЯ ДУМА</w:t>
      </w:r>
    </w:p>
    <w:p w:rsidR="00A971DE" w:rsidRDefault="00A971DE" w:rsidP="00A971DE">
      <w:pPr>
        <w:spacing w:after="0"/>
        <w:ind w:left="-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КИЛЬМЕЗСКОГО РАЙОНА</w:t>
      </w:r>
    </w:p>
    <w:p w:rsidR="00A971DE" w:rsidRDefault="00A971DE" w:rsidP="00A971DE">
      <w:pPr>
        <w:spacing w:after="0"/>
        <w:ind w:left="-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КИРОВСКОЙ ОБЛАСТИ</w:t>
      </w:r>
    </w:p>
    <w:p w:rsidR="00A971DE" w:rsidRDefault="00A971DE" w:rsidP="00A971DE">
      <w:pPr>
        <w:spacing w:after="0"/>
        <w:ind w:left="-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Четвертого созыва </w:t>
      </w:r>
    </w:p>
    <w:p w:rsidR="00A971DE" w:rsidRDefault="00A971DE" w:rsidP="00A971DE">
      <w:pPr>
        <w:spacing w:after="0"/>
        <w:ind w:left="-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71DE" w:rsidRDefault="00A971DE" w:rsidP="00A971DE">
      <w:pPr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971DE" w:rsidRDefault="00A971DE" w:rsidP="00A971DE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29.06.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3/3  </w:t>
      </w:r>
    </w:p>
    <w:p w:rsidR="00A971DE" w:rsidRDefault="00A971DE" w:rsidP="00A971DE">
      <w:pPr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Кильмезь</w:t>
      </w:r>
      <w:proofErr w:type="spellEnd"/>
    </w:p>
    <w:p w:rsidR="00A971DE" w:rsidRDefault="00A971DE" w:rsidP="00A971DE">
      <w:pPr>
        <w:autoSpaceDE w:val="0"/>
        <w:autoSpaceDN w:val="0"/>
        <w:adjustRightInd w:val="0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971DE" w:rsidRDefault="00A971DE" w:rsidP="00A971DE">
      <w:pPr>
        <w:autoSpaceDE w:val="0"/>
        <w:autoSpaceDN w:val="0"/>
        <w:adjustRightInd w:val="0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Кильмезской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поселковой Думы от 14.05.2015 № 3/5  «Об утверждении положения о статусе депутата, члена выборного органа местного самоуправления, выборного должностного лица местного самоуправления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Кильмезском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городском поселении</w:t>
      </w:r>
    </w:p>
    <w:p w:rsidR="00A971DE" w:rsidRDefault="00A971DE" w:rsidP="00A971DE">
      <w:pPr>
        <w:autoSpaceDE w:val="0"/>
        <w:autoSpaceDN w:val="0"/>
        <w:adjustRightInd w:val="0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971DE" w:rsidRDefault="00A971DE" w:rsidP="00A971D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Федеральным  законом  от  06.10.2003   № 131-ФЗ « Об общих принципах организации местного самоуправления в Российской Федерации», статьями 24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Кировской области,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Кильмезская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поселковая Дума РЕШИЛА:</w:t>
      </w:r>
    </w:p>
    <w:p w:rsidR="00A971DE" w:rsidRDefault="00A971DE" w:rsidP="00A971D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поселковой Думы от 14.05.2015 № 3/5 «Об утверждении Положения о статусе депутата, члена выборного органа местного самоуправления, выборного должностного лица местного самоуправления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Кильмезском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поселении  следующие изменения и дополнения:</w:t>
      </w:r>
    </w:p>
    <w:p w:rsidR="00A971DE" w:rsidRDefault="00A971DE" w:rsidP="00A971D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статью 9 Положения  добавить пункт 8 следующего содержания.</w:t>
      </w:r>
    </w:p>
    <w:p w:rsidR="00A971DE" w:rsidRDefault="00A971DE" w:rsidP="00A971D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F60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и не может </w:t>
      </w:r>
      <w:r w:rsidRPr="00F60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составлять в совокупности более четырех вклю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чительно рабочих дней в месяц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."</w:t>
      </w:r>
      <w:proofErr w:type="gramEnd"/>
    </w:p>
    <w:p w:rsidR="00A971DE" w:rsidRDefault="00A971DE" w:rsidP="00A971D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1.2. Статью 8 часть 1 Положения изложить в новой редакции:</w:t>
      </w:r>
    </w:p>
    <w:p w:rsidR="00A971DE" w:rsidRDefault="00A971DE" w:rsidP="00A971D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</w:t>
      </w:r>
      <w:r w:rsidRPr="00D47281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Выборные лица местного самоуправления</w:t>
      </w:r>
      <w:r w:rsidRPr="00D472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не могут быть депутатами Государственной Думы Федерального Собрания Российской Федерации,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</w:t>
      </w:r>
      <w:r w:rsidRPr="00D472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енаторами Российской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службы.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Выборное должностное лицо</w:t>
      </w:r>
      <w:r w:rsidRPr="00D472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Pr="00B40B6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законом</w:t>
      </w:r>
      <w:proofErr w:type="gramStart"/>
      <w:r w:rsidRPr="00B40B6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."</w:t>
      </w:r>
      <w:proofErr w:type="gramEnd"/>
    </w:p>
    <w:p w:rsidR="00A971DE" w:rsidRPr="00F601AF" w:rsidRDefault="00A971DE" w:rsidP="00A971D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2.  Настоящее решение  вступает в силу в соответствии с действующим законодательством.</w:t>
      </w:r>
    </w:p>
    <w:p w:rsidR="00A971DE" w:rsidRPr="00B02E0C" w:rsidRDefault="00A971DE" w:rsidP="00A971D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решения обнародовать в установленном порядке.</w:t>
      </w:r>
    </w:p>
    <w:p w:rsidR="00A971DE" w:rsidRDefault="00A971DE" w:rsidP="00A971DE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</w:p>
    <w:p w:rsidR="00A971DE" w:rsidRPr="00A47EDE" w:rsidRDefault="00A971DE" w:rsidP="00A971DE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7EDE">
        <w:rPr>
          <w:color w:val="000000" w:themeColor="text1"/>
          <w:sz w:val="28"/>
          <w:szCs w:val="28"/>
        </w:rPr>
        <w:t>Глава Кильмезского</w:t>
      </w:r>
    </w:p>
    <w:p w:rsidR="00A971DE" w:rsidRPr="00A47EDE" w:rsidRDefault="00A971DE" w:rsidP="00A971DE">
      <w:pPr>
        <w:pStyle w:val="s1"/>
        <w:shd w:val="clear" w:color="auto" w:fill="FFFFFF"/>
        <w:tabs>
          <w:tab w:val="left" w:pos="5775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7EDE">
        <w:rPr>
          <w:color w:val="000000" w:themeColor="text1"/>
          <w:sz w:val="28"/>
          <w:szCs w:val="28"/>
        </w:rPr>
        <w:t>городского поселения:</w:t>
      </w:r>
      <w:r w:rsidRPr="00A47ED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    </w:t>
      </w:r>
      <w:r w:rsidRPr="00A47EDE">
        <w:rPr>
          <w:color w:val="000000" w:themeColor="text1"/>
          <w:sz w:val="28"/>
          <w:szCs w:val="28"/>
        </w:rPr>
        <w:t>В.С.Родыгин</w:t>
      </w:r>
    </w:p>
    <w:p w:rsidR="00A971DE" w:rsidRPr="00A47EDE" w:rsidRDefault="00A971DE" w:rsidP="00A971DE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971DE" w:rsidRPr="00A47EDE" w:rsidRDefault="00A971DE" w:rsidP="00A971DE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7EDE">
        <w:rPr>
          <w:color w:val="000000" w:themeColor="text1"/>
          <w:sz w:val="28"/>
          <w:szCs w:val="28"/>
        </w:rPr>
        <w:t xml:space="preserve">Председатель </w:t>
      </w:r>
      <w:proofErr w:type="spellStart"/>
      <w:r w:rsidRPr="00A47EDE">
        <w:rPr>
          <w:color w:val="000000" w:themeColor="text1"/>
          <w:sz w:val="28"/>
          <w:szCs w:val="28"/>
        </w:rPr>
        <w:t>Кильмезской</w:t>
      </w:r>
      <w:proofErr w:type="spellEnd"/>
    </w:p>
    <w:p w:rsidR="00A971DE" w:rsidRPr="00A47EDE" w:rsidRDefault="00A971DE" w:rsidP="00A971DE">
      <w:pPr>
        <w:pStyle w:val="s1"/>
        <w:shd w:val="clear" w:color="auto" w:fill="FFFFFF"/>
        <w:tabs>
          <w:tab w:val="left" w:pos="5580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7EDE">
        <w:rPr>
          <w:color w:val="000000" w:themeColor="text1"/>
          <w:sz w:val="28"/>
          <w:szCs w:val="28"/>
        </w:rPr>
        <w:t>поселковой Думы</w:t>
      </w:r>
      <w:r w:rsidRPr="00A47ED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     </w:t>
      </w:r>
      <w:r w:rsidRPr="00A47EDE">
        <w:rPr>
          <w:color w:val="000000" w:themeColor="text1"/>
          <w:sz w:val="28"/>
          <w:szCs w:val="28"/>
        </w:rPr>
        <w:t>А.Н.Владимиров</w:t>
      </w:r>
    </w:p>
    <w:p w:rsidR="00A971DE" w:rsidRPr="00A47EDE" w:rsidRDefault="00A971DE" w:rsidP="00A971DE">
      <w:pPr>
        <w:pStyle w:val="s1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sz w:val="28"/>
          <w:szCs w:val="28"/>
        </w:rPr>
      </w:pPr>
    </w:p>
    <w:p w:rsidR="00000000" w:rsidRDefault="00A971D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71DE"/>
    <w:rsid w:val="00A9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9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>Grizli777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2021-12-07T12:34:00Z</dcterms:created>
  <dcterms:modified xsi:type="dcterms:W3CDTF">2021-12-07T12:34:00Z</dcterms:modified>
</cp:coreProperties>
</file>