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E4" w:rsidRDefault="00800EE4" w:rsidP="00800EE4">
      <w:pPr>
        <w:pStyle w:val="80"/>
        <w:framePr w:w="9432" w:h="2305" w:hRule="exact" w:wrap="none" w:vAnchor="page" w:hAnchor="page" w:x="1652" w:y="908"/>
        <w:shd w:val="clear" w:color="auto" w:fill="auto"/>
        <w:spacing w:after="306"/>
      </w:pPr>
      <w:r>
        <w:t>КИЛЬМЕЗСКАЯ ПОСЕЛКОВАЯ ДУМА</w:t>
      </w:r>
      <w:r>
        <w:br/>
        <w:t>КИЛЬМЕЗСКОГО РАЙОНА</w:t>
      </w:r>
      <w:r>
        <w:br/>
        <w:t>КИРОВСКОЙ ОБЛАСТИ</w:t>
      </w:r>
    </w:p>
    <w:p w:rsidR="00800EE4" w:rsidRDefault="00800EE4" w:rsidP="00800EE4">
      <w:pPr>
        <w:pStyle w:val="80"/>
        <w:framePr w:w="9432" w:h="2305" w:hRule="exact" w:wrap="none" w:vAnchor="page" w:hAnchor="page" w:x="1652" w:y="908"/>
        <w:shd w:val="clear" w:color="auto" w:fill="auto"/>
        <w:spacing w:after="0" w:line="317" w:lineRule="exact"/>
      </w:pPr>
      <w:r>
        <w:rPr>
          <w:rStyle w:val="83pt"/>
        </w:rPr>
        <w:t>РЕШЕНИЕ</w:t>
      </w:r>
    </w:p>
    <w:p w:rsidR="00800EE4" w:rsidRDefault="00800EE4" w:rsidP="00800EE4">
      <w:pPr>
        <w:pStyle w:val="20"/>
        <w:framePr w:w="9432" w:h="2305" w:hRule="exact" w:wrap="none" w:vAnchor="page" w:hAnchor="page" w:x="1652" w:y="908"/>
        <w:shd w:val="clear" w:color="auto" w:fill="auto"/>
        <w:tabs>
          <w:tab w:val="left" w:pos="7466"/>
        </w:tabs>
        <w:spacing w:line="317" w:lineRule="exact"/>
        <w:ind w:firstLine="0"/>
        <w:jc w:val="both"/>
      </w:pPr>
      <w:r>
        <w:t>от 28.11.2007</w:t>
      </w:r>
      <w:r>
        <w:tab/>
        <w:t>№10/38</w:t>
      </w:r>
    </w:p>
    <w:p w:rsidR="00800EE4" w:rsidRDefault="00800EE4" w:rsidP="00800EE4">
      <w:pPr>
        <w:pStyle w:val="20"/>
        <w:framePr w:w="9432" w:h="2305" w:hRule="exact" w:wrap="none" w:vAnchor="page" w:hAnchor="page" w:x="1652" w:y="908"/>
        <w:shd w:val="clear" w:color="auto" w:fill="auto"/>
        <w:spacing w:line="317" w:lineRule="exact"/>
        <w:ind w:firstLine="0"/>
        <w:jc w:val="both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Кильмезь</w:t>
      </w:r>
      <w:proofErr w:type="spellEnd"/>
    </w:p>
    <w:p w:rsidR="00800EE4" w:rsidRDefault="00800EE4" w:rsidP="00800EE4">
      <w:pPr>
        <w:pStyle w:val="20"/>
        <w:framePr w:w="9432" w:h="1009" w:hRule="exact" w:wrap="none" w:vAnchor="page" w:hAnchor="page" w:x="1652" w:y="3821"/>
        <w:shd w:val="clear" w:color="auto" w:fill="auto"/>
        <w:spacing w:line="317" w:lineRule="exact"/>
        <w:ind w:right="4980" w:firstLine="0"/>
        <w:jc w:val="both"/>
      </w:pPr>
      <w:r>
        <w:t xml:space="preserve">О внесении изменений и дополнений в решение </w:t>
      </w:r>
      <w:proofErr w:type="spellStart"/>
      <w:r>
        <w:t>Кильмезской</w:t>
      </w:r>
      <w:proofErr w:type="spellEnd"/>
      <w:r>
        <w:t xml:space="preserve"> поселковой Думы от 08.11.2005 № 2</w:t>
      </w:r>
    </w:p>
    <w:p w:rsidR="00800EE4" w:rsidRDefault="00800EE4" w:rsidP="00800EE4">
      <w:pPr>
        <w:pStyle w:val="20"/>
        <w:framePr w:w="9432" w:h="2317" w:hRule="exact" w:wrap="none" w:vAnchor="page" w:hAnchor="page" w:x="1652" w:y="5754"/>
        <w:shd w:val="clear" w:color="auto" w:fill="auto"/>
        <w:spacing w:line="322" w:lineRule="exact"/>
        <w:ind w:firstLine="320"/>
        <w:jc w:val="left"/>
      </w:pPr>
      <w:r>
        <w:t xml:space="preserve">Внести в решение </w:t>
      </w:r>
      <w:proofErr w:type="spellStart"/>
      <w:r>
        <w:t>Кильмезской</w:t>
      </w:r>
      <w:proofErr w:type="spellEnd"/>
      <w:r>
        <w:t xml:space="preserve"> поселковой Думы от 08.11.2005 года № 2    « Об утверждении регламента </w:t>
      </w:r>
      <w:proofErr w:type="spellStart"/>
      <w:r>
        <w:t>Кильмезской</w:t>
      </w:r>
      <w:proofErr w:type="spellEnd"/>
      <w:r>
        <w:t xml:space="preserve"> поселковой Думы» следующие изменения и дополнения</w:t>
      </w:r>
      <w:proofErr w:type="gramStart"/>
      <w:r>
        <w:t xml:space="preserve"> :</w:t>
      </w:r>
      <w:proofErr w:type="gramEnd"/>
    </w:p>
    <w:p w:rsidR="00800EE4" w:rsidRDefault="00800EE4" w:rsidP="00800EE4">
      <w:pPr>
        <w:pStyle w:val="20"/>
        <w:framePr w:w="9432" w:h="2317" w:hRule="exact" w:wrap="none" w:vAnchor="page" w:hAnchor="page" w:x="1652" w:y="5754"/>
        <w:shd w:val="clear" w:color="auto" w:fill="auto"/>
        <w:spacing w:after="333" w:line="322" w:lineRule="exact"/>
        <w:ind w:firstLine="320"/>
        <w:jc w:val="left"/>
      </w:pPr>
      <w:r>
        <w:t xml:space="preserve">1. Регламент </w:t>
      </w:r>
      <w:proofErr w:type="spellStart"/>
      <w:r>
        <w:t>Кильмезской</w:t>
      </w:r>
      <w:proofErr w:type="spellEnd"/>
      <w:r>
        <w:t xml:space="preserve"> поселковой Думы дополнить главой 12</w:t>
      </w:r>
    </w:p>
    <w:p w:rsidR="00800EE4" w:rsidRDefault="00800EE4" w:rsidP="00800EE4">
      <w:pPr>
        <w:pStyle w:val="80"/>
        <w:framePr w:w="9432" w:h="2317" w:hRule="exact" w:wrap="none" w:vAnchor="page" w:hAnchor="page" w:x="1652" w:y="5754"/>
        <w:shd w:val="clear" w:color="auto" w:fill="auto"/>
        <w:spacing w:after="0" w:line="280" w:lineRule="exact"/>
        <w:ind w:left="1240"/>
        <w:jc w:val="left"/>
      </w:pPr>
      <w:r>
        <w:t xml:space="preserve">ГЛАВА 12 ОБЪЕДИНЕНИЯ ДЕПУТАТОВ </w:t>
      </w:r>
      <w:proofErr w:type="gramStart"/>
      <w:r>
        <w:t>ПОСЕЛКОВОЙ</w:t>
      </w:r>
      <w:proofErr w:type="gramEnd"/>
    </w:p>
    <w:p w:rsidR="00800EE4" w:rsidRDefault="00800EE4" w:rsidP="00800EE4">
      <w:pPr>
        <w:pStyle w:val="80"/>
        <w:framePr w:w="9432" w:h="2317" w:hRule="exact" w:wrap="none" w:vAnchor="page" w:hAnchor="page" w:x="1652" w:y="5754"/>
        <w:shd w:val="clear" w:color="auto" w:fill="auto"/>
        <w:spacing w:after="0" w:line="280" w:lineRule="exact"/>
      </w:pPr>
      <w:r>
        <w:t>ДУМЫ</w:t>
      </w:r>
    </w:p>
    <w:p w:rsidR="00800EE4" w:rsidRDefault="00800EE4" w:rsidP="00800EE4">
      <w:pPr>
        <w:pStyle w:val="20"/>
        <w:framePr w:w="9432" w:h="6816" w:hRule="exact" w:wrap="none" w:vAnchor="page" w:hAnchor="page" w:x="1652" w:y="8333"/>
        <w:shd w:val="clear" w:color="auto" w:fill="auto"/>
        <w:spacing w:line="322" w:lineRule="exact"/>
        <w:ind w:firstLine="0"/>
        <w:jc w:val="both"/>
      </w:pPr>
      <w:r>
        <w:t>Статья 74.</w:t>
      </w:r>
    </w:p>
    <w:p w:rsidR="00800EE4" w:rsidRDefault="00800EE4" w:rsidP="00800EE4">
      <w:pPr>
        <w:pStyle w:val="20"/>
        <w:framePr w:w="9432" w:h="6816" w:hRule="exact" w:wrap="none" w:vAnchor="page" w:hAnchor="page" w:x="1652" w:y="8333"/>
        <w:shd w:val="clear" w:color="auto" w:fill="auto"/>
        <w:spacing w:line="322" w:lineRule="exact"/>
        <w:ind w:firstLine="0"/>
        <w:jc w:val="both"/>
      </w:pPr>
      <w:r>
        <w:t xml:space="preserve">Депутаты </w:t>
      </w:r>
      <w:proofErr w:type="spellStart"/>
      <w:r>
        <w:t>Кильмезской</w:t>
      </w:r>
      <w:proofErr w:type="spellEnd"/>
      <w:r>
        <w:t xml:space="preserve"> поселковой Думы вправе образовывать депутатские объединения - фракции и депутатские группы на основании свободного волеизъявления.</w:t>
      </w:r>
    </w:p>
    <w:p w:rsidR="00800EE4" w:rsidRDefault="00800EE4" w:rsidP="00800EE4">
      <w:pPr>
        <w:pStyle w:val="20"/>
        <w:framePr w:w="9432" w:h="6816" w:hRule="exact" w:wrap="none" w:vAnchor="page" w:hAnchor="page" w:x="1652" w:y="8333"/>
        <w:shd w:val="clear" w:color="auto" w:fill="auto"/>
        <w:spacing w:line="322" w:lineRule="exact"/>
        <w:ind w:firstLine="0"/>
        <w:jc w:val="both"/>
      </w:pPr>
      <w:r>
        <w:t>Депутатские объединение, сформированное на основе партийной принадлежности его членов, именуется фракцией и при наличии в ней не менее 3 депутатов подлежит регистрации.</w:t>
      </w:r>
    </w:p>
    <w:p w:rsidR="00800EE4" w:rsidRDefault="00800EE4" w:rsidP="00800EE4">
      <w:pPr>
        <w:pStyle w:val="20"/>
        <w:framePr w:w="9432" w:h="6816" w:hRule="exact" w:wrap="none" w:vAnchor="page" w:hAnchor="page" w:x="1652" w:y="8333"/>
        <w:shd w:val="clear" w:color="auto" w:fill="auto"/>
        <w:spacing w:after="302" w:line="322" w:lineRule="exact"/>
        <w:ind w:firstLine="0"/>
        <w:jc w:val="both"/>
      </w:pPr>
      <w:r>
        <w:t xml:space="preserve">Депутаты </w:t>
      </w:r>
      <w:proofErr w:type="spellStart"/>
      <w:r>
        <w:t>Кильмезской</w:t>
      </w:r>
      <w:proofErr w:type="spellEnd"/>
      <w:r>
        <w:t xml:space="preserve"> поселковой Думы вправе образовывать депутатские группы по профессиональной и иной принадлежности. Регистрации подлежат депутатские группы численностью менее 5 депутатов</w:t>
      </w:r>
    </w:p>
    <w:p w:rsidR="00800EE4" w:rsidRDefault="00800EE4" w:rsidP="00800EE4">
      <w:pPr>
        <w:pStyle w:val="20"/>
        <w:framePr w:w="9432" w:h="6816" w:hRule="exact" w:wrap="none" w:vAnchor="page" w:hAnchor="page" w:x="1652" w:y="8333"/>
        <w:shd w:val="clear" w:color="auto" w:fill="auto"/>
        <w:spacing w:line="319" w:lineRule="exact"/>
        <w:ind w:firstLine="0"/>
        <w:jc w:val="both"/>
      </w:pPr>
      <w:r>
        <w:t>Статья 75</w:t>
      </w:r>
    </w:p>
    <w:p w:rsidR="00800EE4" w:rsidRDefault="00800EE4" w:rsidP="00800EE4">
      <w:pPr>
        <w:pStyle w:val="20"/>
        <w:framePr w:w="9432" w:h="6816" w:hRule="exact" w:wrap="none" w:vAnchor="page" w:hAnchor="page" w:x="1652" w:y="8333"/>
        <w:shd w:val="clear" w:color="auto" w:fill="auto"/>
        <w:spacing w:line="319" w:lineRule="exact"/>
        <w:ind w:firstLine="0"/>
        <w:jc w:val="both"/>
      </w:pPr>
      <w:r>
        <w:t>В решении собрания депутатов о создании объединения указываются наименование объединения, сведения о составе лиц, принявших решение о создании объединения, цели его создания, а также лица, которые уполномочены представлять объединение в поселковой Думе и её органах, выступать от имени объединения в средствах массовой информации. Решение о создании объединения депутатов передается председателю Думы.</w:t>
      </w:r>
    </w:p>
    <w:p w:rsidR="00800EE4" w:rsidRDefault="00800EE4" w:rsidP="00800EE4">
      <w:pPr>
        <w:pStyle w:val="20"/>
        <w:framePr w:w="9432" w:h="6816" w:hRule="exact" w:wrap="none" w:vAnchor="page" w:hAnchor="page" w:x="1652" w:y="8333"/>
        <w:shd w:val="clear" w:color="auto" w:fill="auto"/>
        <w:spacing w:line="319" w:lineRule="exact"/>
        <w:ind w:firstLine="320"/>
        <w:jc w:val="left"/>
      </w:pPr>
      <w:r>
        <w:t xml:space="preserve">Председатель Думы регистрирует объединения депутатов решением </w:t>
      </w:r>
      <w:proofErr w:type="gramStart"/>
      <w:r>
        <w:t xml:space="preserve">( </w:t>
      </w:r>
      <w:proofErr w:type="gramEnd"/>
      <w:r>
        <w:t>распоряжением) и информирует Думу о создании каждого объединения. Зарегистрированные объединения депутатов обладают равными правами.</w:t>
      </w:r>
    </w:p>
    <w:p w:rsidR="00800EE4" w:rsidRDefault="00800EE4" w:rsidP="00800EE4">
      <w:pPr>
        <w:rPr>
          <w:sz w:val="2"/>
          <w:szCs w:val="2"/>
        </w:rPr>
        <w:sectPr w:rsidR="00800E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line="322" w:lineRule="exact"/>
        <w:ind w:firstLine="0"/>
        <w:jc w:val="both"/>
      </w:pPr>
      <w:r>
        <w:lastRenderedPageBreak/>
        <w:t>Статья 76.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line="322" w:lineRule="exact"/>
        <w:ind w:firstLine="300"/>
        <w:jc w:val="left"/>
      </w:pPr>
      <w:r>
        <w:t>Депутат поселковой Думы может стоять только в одном объединении. Депутат поселковой Думы, желающий войти в состав зарегистрированного объединения, обращается в соответствующее объединение с письменным заявлением. Вопрос о включении депутата в состав объединения решается на собрании членов объединения.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after="300" w:line="322" w:lineRule="exact"/>
        <w:ind w:firstLine="300"/>
        <w:jc w:val="both"/>
      </w:pPr>
      <w:r>
        <w:t>Депутат имеет право в любое время выйти из состава объединения депутатов, сообщив об этом в письменном виде уполномоченному лицу, представляющее соответствующее объединение.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line="322" w:lineRule="exact"/>
        <w:ind w:firstLine="0"/>
        <w:jc w:val="both"/>
      </w:pPr>
      <w:r>
        <w:t>Статья 77.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line="322" w:lineRule="exact"/>
        <w:ind w:firstLine="300"/>
        <w:jc w:val="left"/>
      </w:pPr>
      <w:r>
        <w:t>Объединение депутатов поселковой Думы вправе: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numPr>
          <w:ilvl w:val="0"/>
          <w:numId w:val="1"/>
        </w:numPr>
        <w:shd w:val="clear" w:color="auto" w:fill="auto"/>
        <w:tabs>
          <w:tab w:val="left" w:pos="252"/>
        </w:tabs>
        <w:spacing w:line="322" w:lineRule="exact"/>
        <w:ind w:firstLine="0"/>
        <w:jc w:val="both"/>
      </w:pPr>
      <w:r>
        <w:t>вносить предложения о созыве внеочередного заседания при получении поддержки более одной трети избранных депутатов Думы;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numPr>
          <w:ilvl w:val="0"/>
          <w:numId w:val="1"/>
        </w:numPr>
        <w:shd w:val="clear" w:color="auto" w:fill="auto"/>
        <w:tabs>
          <w:tab w:val="left" w:pos="252"/>
        </w:tabs>
        <w:spacing w:line="322" w:lineRule="exact"/>
        <w:ind w:firstLine="0"/>
        <w:jc w:val="both"/>
      </w:pPr>
      <w:r>
        <w:t>вносить предложения в проект повестки заседания Думы и участвовать в их обсуждении;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numPr>
          <w:ilvl w:val="0"/>
          <w:numId w:val="1"/>
        </w:numPr>
        <w:shd w:val="clear" w:color="auto" w:fill="auto"/>
        <w:tabs>
          <w:tab w:val="left" w:pos="252"/>
        </w:tabs>
        <w:spacing w:line="322" w:lineRule="exact"/>
        <w:ind w:firstLine="0"/>
        <w:jc w:val="both"/>
      </w:pPr>
      <w:r>
        <w:t>вносить проекты решений на рассмотрение Думы, её постоянных и временных комиссий;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numPr>
          <w:ilvl w:val="0"/>
          <w:numId w:val="1"/>
        </w:numPr>
        <w:shd w:val="clear" w:color="auto" w:fill="auto"/>
        <w:tabs>
          <w:tab w:val="left" w:pos="252"/>
        </w:tabs>
        <w:spacing w:line="322" w:lineRule="exact"/>
        <w:ind w:firstLine="0"/>
        <w:jc w:val="both"/>
      </w:pPr>
      <w:r>
        <w:t>вносить предложения по персональному составу создаваемых Думой органов и кандидатурам должностных лиц, избираемых или утверждаемых Думой;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numPr>
          <w:ilvl w:val="0"/>
          <w:numId w:val="1"/>
        </w:numPr>
        <w:shd w:val="clear" w:color="auto" w:fill="auto"/>
        <w:tabs>
          <w:tab w:val="left" w:pos="252"/>
        </w:tabs>
        <w:spacing w:line="322" w:lineRule="exact"/>
        <w:ind w:firstLine="0"/>
        <w:jc w:val="both"/>
      </w:pPr>
      <w:r>
        <w:t>предлагать выступающего на заседаниях поселковой Думы от имени объединения по любому обсуждаемому вопросу;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after="302" w:line="322" w:lineRule="exact"/>
        <w:ind w:firstLine="0"/>
        <w:jc w:val="both"/>
      </w:pPr>
      <w:r>
        <w:t>Уполномоченный представитель предложения депутатов обладает преимущественным правом выступления на заседаниях по отношению к другим депутатам Думы, входящим в это объединение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line="319" w:lineRule="exact"/>
        <w:ind w:firstLine="300"/>
        <w:jc w:val="left"/>
      </w:pPr>
      <w:r>
        <w:t>Статья 78.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after="300" w:line="319" w:lineRule="exact"/>
        <w:ind w:firstLine="0"/>
        <w:jc w:val="both"/>
      </w:pPr>
      <w:r>
        <w:t xml:space="preserve">Председатель </w:t>
      </w:r>
      <w:proofErr w:type="spellStart"/>
      <w:r>
        <w:t>Кильмезской</w:t>
      </w:r>
      <w:proofErr w:type="spellEnd"/>
      <w:r>
        <w:t xml:space="preserve"> поселковой Думы и его заместитель, а также аппарат поселковой Думы оказывают объединениям депутатов необходимую помощь в их работе. По просьбе объединения депутатов ему предоставляется помещение для проведения своих мероприятий.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line="319" w:lineRule="exact"/>
        <w:ind w:firstLine="300"/>
        <w:jc w:val="left"/>
      </w:pPr>
      <w:r>
        <w:t>Статья 79.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line="319" w:lineRule="exact"/>
        <w:ind w:firstLine="0"/>
        <w:jc w:val="both"/>
      </w:pPr>
      <w:r>
        <w:t xml:space="preserve">Объединение депутатов вправе в любое время на своем собрании принять решение о самороспуске. Решение о самороспуске объединения депутатов передается председателю </w:t>
      </w:r>
      <w:proofErr w:type="spellStart"/>
      <w:r>
        <w:t>Кильмезской</w:t>
      </w:r>
      <w:proofErr w:type="spellEnd"/>
      <w:r>
        <w:t xml:space="preserve"> поселковой Думы, который регистрирует этот факт решением (распоряжением) и на ближайшем заседании информирует об этом депутатов поселковой Думы.</w:t>
      </w:r>
    </w:p>
    <w:p w:rsidR="00800EE4" w:rsidRDefault="00800EE4" w:rsidP="00800EE4">
      <w:pPr>
        <w:pStyle w:val="20"/>
        <w:framePr w:w="9456" w:h="12973" w:hRule="exact" w:wrap="none" w:vAnchor="page" w:hAnchor="page" w:x="1640" w:y="901"/>
        <w:shd w:val="clear" w:color="auto" w:fill="auto"/>
        <w:spacing w:line="319" w:lineRule="exact"/>
        <w:ind w:firstLine="300"/>
        <w:jc w:val="left"/>
      </w:pPr>
      <w:r>
        <w:t>2. Настоящее решение вступает в силу с момента его подписания.</w:t>
      </w:r>
    </w:p>
    <w:p w:rsidR="00800EE4" w:rsidRDefault="00800EE4" w:rsidP="00800EE4">
      <w:pPr>
        <w:pStyle w:val="20"/>
        <w:framePr w:w="9456" w:h="691" w:hRule="exact" w:wrap="none" w:vAnchor="page" w:hAnchor="page" w:x="1640" w:y="14131"/>
        <w:shd w:val="clear" w:color="auto" w:fill="auto"/>
        <w:spacing w:line="317" w:lineRule="exact"/>
        <w:ind w:left="29" w:right="5932" w:firstLine="0"/>
        <w:jc w:val="both"/>
      </w:pPr>
      <w:r>
        <w:t>Глава городского поселения</w:t>
      </w:r>
      <w:r>
        <w:br/>
      </w:r>
      <w:proofErr w:type="spellStart"/>
      <w:r>
        <w:t>пгт</w:t>
      </w:r>
      <w:proofErr w:type="spellEnd"/>
      <w:r>
        <w:t xml:space="preserve"> </w:t>
      </w:r>
      <w:proofErr w:type="spellStart"/>
      <w:r>
        <w:t>Кильмезь</w:t>
      </w:r>
      <w:proofErr w:type="spellEnd"/>
    </w:p>
    <w:p w:rsidR="00800EE4" w:rsidRDefault="00800EE4" w:rsidP="00800EE4">
      <w:pPr>
        <w:pStyle w:val="20"/>
        <w:framePr w:wrap="none" w:vAnchor="page" w:hAnchor="page" w:x="8106" w:y="14486"/>
        <w:shd w:val="clear" w:color="auto" w:fill="auto"/>
        <w:spacing w:line="280" w:lineRule="exact"/>
        <w:ind w:firstLine="0"/>
        <w:jc w:val="left"/>
      </w:pPr>
      <w:proofErr w:type="spellStart"/>
      <w:r>
        <w:t>Г.Г.Дудаерва</w:t>
      </w:r>
      <w:proofErr w:type="spellEnd"/>
    </w:p>
    <w:p w:rsidR="00800EE4" w:rsidRDefault="00800EE4" w:rsidP="00800EE4">
      <w:pPr>
        <w:rPr>
          <w:sz w:val="2"/>
          <w:szCs w:val="2"/>
        </w:rPr>
        <w:sectPr w:rsidR="00800E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800E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E27"/>
    <w:multiLevelType w:val="multilevel"/>
    <w:tmpl w:val="320AF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0EE4"/>
    <w:rsid w:val="0080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0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00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3pt">
    <w:name w:val="Основной текст (8) + Интервал 3 pt"/>
    <w:basedOn w:val="8"/>
    <w:rsid w:val="00800EE4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EE4"/>
    <w:pPr>
      <w:widowControl w:val="0"/>
      <w:shd w:val="clear" w:color="auto" w:fill="FFFFFF"/>
      <w:spacing w:after="0" w:line="336" w:lineRule="exact"/>
      <w:ind w:hanging="21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800EE4"/>
    <w:pPr>
      <w:widowControl w:val="0"/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>Grizli777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2020-02-19T05:53:00Z</dcterms:created>
  <dcterms:modified xsi:type="dcterms:W3CDTF">2020-02-19T05:54:00Z</dcterms:modified>
</cp:coreProperties>
</file>