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5" w:rsidRDefault="00E27ED5" w:rsidP="00E27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ED5" w:rsidRDefault="00E27ED5" w:rsidP="00E27E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Гражданским </w:t>
      </w:r>
      <w:hyperlink r:id="rId4" w:history="1">
        <w:r w:rsidRPr="00166536">
          <w:rPr>
            <w:rStyle w:val="a3"/>
            <w:sz w:val="28"/>
            <w:szCs w:val="28"/>
          </w:rPr>
          <w:t>кодексом</w:t>
        </w:r>
      </w:hyperlink>
      <w:r w:rsidRPr="00166536">
        <w:rPr>
          <w:sz w:val="28"/>
          <w:szCs w:val="28"/>
        </w:rPr>
        <w:t xml:space="preserve"> Российской Федерации («Российская газета»", 08.12.1994, NN 238 - 239, 06 - 08, 10.02.1996, NN 23 - 25, N 27);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Федеральным </w:t>
      </w:r>
      <w:hyperlink r:id="rId5" w:history="1">
        <w:r w:rsidRPr="00166536">
          <w:rPr>
            <w:rStyle w:val="a3"/>
            <w:sz w:val="28"/>
            <w:szCs w:val="28"/>
          </w:rPr>
          <w:t>законом</w:t>
        </w:r>
      </w:hyperlink>
      <w:r w:rsidRPr="0016653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Федеральным </w:t>
      </w:r>
      <w:hyperlink r:id="rId6" w:history="1">
        <w:r w:rsidRPr="00166536">
          <w:rPr>
            <w:rStyle w:val="a3"/>
            <w:sz w:val="28"/>
            <w:szCs w:val="28"/>
          </w:rPr>
          <w:t>законом</w:t>
        </w:r>
      </w:hyperlink>
      <w:r w:rsidRPr="00166536">
        <w:rPr>
          <w:sz w:val="28"/>
          <w:szCs w:val="28"/>
        </w:rPr>
        <w:t xml:space="preserve"> от 26.07.2006 N 135-ФЗ «О защите конкуренции» («Российская газета</w:t>
      </w:r>
      <w:proofErr w:type="gramStart"/>
      <w:r w:rsidRPr="00166536">
        <w:rPr>
          <w:sz w:val="28"/>
          <w:szCs w:val="28"/>
        </w:rPr>
        <w:t>2</w:t>
      </w:r>
      <w:proofErr w:type="gramEnd"/>
      <w:r w:rsidRPr="00166536">
        <w:rPr>
          <w:sz w:val="28"/>
          <w:szCs w:val="28"/>
        </w:rPr>
        <w:t>, 27.07.2006, N 162);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Федеральным </w:t>
      </w:r>
      <w:hyperlink r:id="rId7" w:history="1">
        <w:r w:rsidRPr="00166536">
          <w:rPr>
            <w:rStyle w:val="a3"/>
            <w:sz w:val="28"/>
            <w:szCs w:val="28"/>
          </w:rPr>
          <w:t>законом</w:t>
        </w:r>
      </w:hyperlink>
      <w:r w:rsidRPr="00166536">
        <w:rPr>
          <w:sz w:val="28"/>
          <w:szCs w:val="28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Федеральным </w:t>
      </w:r>
      <w:hyperlink r:id="rId8" w:history="1">
        <w:r w:rsidRPr="00166536">
          <w:rPr>
            <w:rStyle w:val="a3"/>
            <w:sz w:val="28"/>
            <w:szCs w:val="28"/>
          </w:rPr>
          <w:t>законом</w:t>
        </w:r>
      </w:hyperlink>
      <w:r w:rsidRPr="00166536">
        <w:rPr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Федеральным </w:t>
      </w:r>
      <w:hyperlink r:id="rId9" w:history="1">
        <w:r w:rsidRPr="00166536">
          <w:rPr>
            <w:rStyle w:val="a3"/>
            <w:sz w:val="28"/>
            <w:szCs w:val="28"/>
          </w:rPr>
          <w:t>законом</w:t>
        </w:r>
      </w:hyperlink>
      <w:r w:rsidRPr="00166536">
        <w:rPr>
          <w:sz w:val="28"/>
          <w:szCs w:val="28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</w:r>
    </w:p>
    <w:p w:rsidR="00166536" w:rsidRPr="00166536" w:rsidRDefault="0014054B" w:rsidP="00166536">
      <w:pPr>
        <w:pStyle w:val="a4"/>
        <w:rPr>
          <w:sz w:val="28"/>
          <w:szCs w:val="28"/>
        </w:rPr>
      </w:pPr>
      <w:hyperlink r:id="rId10" w:history="1">
        <w:r w:rsidR="00166536" w:rsidRPr="00166536">
          <w:rPr>
            <w:rStyle w:val="a3"/>
            <w:sz w:val="28"/>
            <w:szCs w:val="28"/>
          </w:rPr>
          <w:t>постановлением</w:t>
        </w:r>
      </w:hyperlink>
      <w:r w:rsidR="00166536" w:rsidRPr="00166536">
        <w:rPr>
          <w:sz w:val="28"/>
          <w:szCs w:val="28"/>
        </w:rPr>
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166536" w:rsidRPr="00166536" w:rsidRDefault="0014054B" w:rsidP="00166536">
      <w:pPr>
        <w:pStyle w:val="a4"/>
        <w:rPr>
          <w:sz w:val="28"/>
          <w:szCs w:val="28"/>
        </w:rPr>
      </w:pPr>
      <w:hyperlink r:id="rId11" w:history="1">
        <w:r w:rsidR="00166536" w:rsidRPr="00166536">
          <w:rPr>
            <w:rStyle w:val="a3"/>
            <w:sz w:val="28"/>
            <w:szCs w:val="28"/>
          </w:rPr>
          <w:t>постановлением</w:t>
        </w:r>
      </w:hyperlink>
      <w:r w:rsidR="00166536" w:rsidRPr="00166536">
        <w:rPr>
          <w:sz w:val="28"/>
          <w:szCs w:val="28"/>
        </w:rPr>
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</w:r>
    </w:p>
    <w:p w:rsidR="00166536" w:rsidRPr="00166536" w:rsidRDefault="0014054B" w:rsidP="00166536">
      <w:pPr>
        <w:pStyle w:val="a4"/>
        <w:rPr>
          <w:sz w:val="28"/>
          <w:szCs w:val="28"/>
        </w:rPr>
      </w:pPr>
      <w:hyperlink r:id="rId12" w:history="1">
        <w:r w:rsidR="00166536" w:rsidRPr="00166536">
          <w:rPr>
            <w:rStyle w:val="a3"/>
            <w:sz w:val="28"/>
            <w:szCs w:val="28"/>
          </w:rPr>
          <w:t>постановлением</w:t>
        </w:r>
      </w:hyperlink>
      <w:r w:rsidR="00166536" w:rsidRPr="00166536">
        <w:rPr>
          <w:sz w:val="28"/>
          <w:szCs w:val="28"/>
        </w:rPr>
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№ 148, Собрание законодательства Российской Федерации, 02.07.2012, № 27, статья 3744);</w:t>
      </w:r>
    </w:p>
    <w:p w:rsidR="00166536" w:rsidRPr="00166536" w:rsidRDefault="0014054B" w:rsidP="00166536">
      <w:pPr>
        <w:pStyle w:val="a4"/>
        <w:rPr>
          <w:sz w:val="28"/>
          <w:szCs w:val="28"/>
        </w:rPr>
      </w:pPr>
      <w:hyperlink r:id="rId13" w:history="1">
        <w:r w:rsidR="00166536" w:rsidRPr="00166536">
          <w:rPr>
            <w:rStyle w:val="a3"/>
            <w:sz w:val="28"/>
            <w:szCs w:val="28"/>
          </w:rPr>
          <w:t>постановлением</w:t>
        </w:r>
      </w:hyperlink>
      <w:r w:rsidR="00166536" w:rsidRPr="00166536">
        <w:rPr>
          <w:sz w:val="28"/>
          <w:szCs w:val="28"/>
        </w:rPr>
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</w:r>
    </w:p>
    <w:p w:rsidR="00166536" w:rsidRPr="00166536" w:rsidRDefault="0014054B" w:rsidP="00166536">
      <w:pPr>
        <w:pStyle w:val="a4"/>
        <w:rPr>
          <w:sz w:val="28"/>
          <w:szCs w:val="28"/>
        </w:rPr>
      </w:pPr>
      <w:hyperlink r:id="rId14" w:history="1">
        <w:r w:rsidR="00166536" w:rsidRPr="00166536">
          <w:rPr>
            <w:rStyle w:val="a3"/>
            <w:sz w:val="28"/>
            <w:szCs w:val="28"/>
          </w:rPr>
          <w:t>распоряжением</w:t>
        </w:r>
      </w:hyperlink>
      <w:r w:rsidR="00166536" w:rsidRPr="00166536">
        <w:rPr>
          <w:sz w:val="28"/>
          <w:szCs w:val="28"/>
        </w:rPr>
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Кильмезское городское</w:t>
      </w:r>
      <w:r w:rsidRPr="00166536">
        <w:rPr>
          <w:sz w:val="28"/>
          <w:szCs w:val="28"/>
        </w:rPr>
        <w:t>  поселение  Кильмезского района Кировской области;</w:t>
      </w:r>
    </w:p>
    <w:p w:rsidR="00166536" w:rsidRPr="00166536" w:rsidRDefault="00166536" w:rsidP="00166536">
      <w:pPr>
        <w:pStyle w:val="a4"/>
        <w:rPr>
          <w:sz w:val="28"/>
          <w:szCs w:val="28"/>
        </w:rPr>
      </w:pPr>
      <w:r w:rsidRPr="00166536">
        <w:rPr>
          <w:sz w:val="28"/>
          <w:szCs w:val="28"/>
        </w:rPr>
        <w:t>настоящим Административным регламентом.</w:t>
      </w:r>
    </w:p>
    <w:p w:rsidR="0014054B" w:rsidRPr="00166536" w:rsidRDefault="0014054B">
      <w:pPr>
        <w:rPr>
          <w:sz w:val="28"/>
          <w:szCs w:val="28"/>
        </w:rPr>
      </w:pPr>
    </w:p>
    <w:sectPr w:rsidR="0014054B" w:rsidRPr="00166536" w:rsidSect="0014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536"/>
    <w:rsid w:val="0014054B"/>
    <w:rsid w:val="00166536"/>
    <w:rsid w:val="00E2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5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2019-12-12T10:23:00Z</dcterms:created>
  <dcterms:modified xsi:type="dcterms:W3CDTF">2019-12-25T06:44:00Z</dcterms:modified>
</cp:coreProperties>
</file>