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E0" w:rsidRDefault="006B1CE0" w:rsidP="006B1C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B1CE0" w:rsidRDefault="006B1CE0" w:rsidP="006B1CE0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 (принятой всенародным голосованием 12.12.1993) (официальный интернет-портал правовой информации http://www.pravo.gov.ru, 26.02.2014, "Собрание законодательства РФ", 03.03.2014, N 9, ст. 851);</w:t>
      </w:r>
    </w:p>
    <w:p w:rsidR="006B27F9" w:rsidRPr="006B27F9" w:rsidRDefault="006B27F9" w:rsidP="006B27F9">
      <w:pPr>
        <w:pStyle w:val="a4"/>
        <w:rPr>
          <w:sz w:val="28"/>
          <w:szCs w:val="28"/>
        </w:rPr>
      </w:pPr>
      <w:r w:rsidRPr="006B27F9">
        <w:rPr>
          <w:sz w:val="28"/>
          <w:szCs w:val="28"/>
        </w:rPr>
        <w:t xml:space="preserve">Градостроительным </w:t>
      </w:r>
      <w:hyperlink r:id="rId4" w:history="1">
        <w:r w:rsidRPr="006B27F9">
          <w:rPr>
            <w:rStyle w:val="a3"/>
            <w:sz w:val="28"/>
            <w:szCs w:val="28"/>
          </w:rPr>
          <w:t>кодексом</w:t>
        </w:r>
      </w:hyperlink>
      <w:r w:rsidRPr="006B27F9">
        <w:rPr>
          <w:sz w:val="28"/>
          <w:szCs w:val="28"/>
        </w:rPr>
        <w:t xml:space="preserve"> Российской Федерации от 29.12.2004 N 190-ФЗ ("Российская газета", N 290, 30.12.2004, "Собрание законодательства Российской Федерации", 03.01.2005, N 1 (часть 1), ст. 16, "Парламентская газета", NN 5 - 6, 14.01.2005);</w:t>
      </w:r>
    </w:p>
    <w:p w:rsidR="006B27F9" w:rsidRPr="006B27F9" w:rsidRDefault="006B27F9" w:rsidP="006B27F9">
      <w:pPr>
        <w:pStyle w:val="a4"/>
        <w:rPr>
          <w:sz w:val="28"/>
          <w:szCs w:val="28"/>
        </w:rPr>
      </w:pPr>
      <w:r w:rsidRPr="006B27F9">
        <w:rPr>
          <w:sz w:val="28"/>
          <w:szCs w:val="28"/>
        </w:rPr>
        <w:t xml:space="preserve">- Федеральным </w:t>
      </w:r>
      <w:hyperlink r:id="rId5" w:history="1">
        <w:r w:rsidRPr="006B27F9">
          <w:rPr>
            <w:rStyle w:val="a3"/>
            <w:sz w:val="28"/>
            <w:szCs w:val="28"/>
          </w:rPr>
          <w:t>законом</w:t>
        </w:r>
      </w:hyperlink>
      <w:r w:rsidRPr="006B27F9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02.08.2010, N 31, ст. 4179);</w:t>
      </w:r>
    </w:p>
    <w:p w:rsidR="006B27F9" w:rsidRPr="006B27F9" w:rsidRDefault="006B27F9" w:rsidP="006B27F9">
      <w:pPr>
        <w:pStyle w:val="a4"/>
        <w:rPr>
          <w:sz w:val="28"/>
          <w:szCs w:val="28"/>
        </w:rPr>
      </w:pPr>
      <w:r w:rsidRPr="006B27F9">
        <w:rPr>
          <w:sz w:val="28"/>
          <w:szCs w:val="28"/>
        </w:rPr>
        <w:t xml:space="preserve">- Уставом муниципального образования </w:t>
      </w:r>
      <w:r>
        <w:rPr>
          <w:sz w:val="28"/>
          <w:szCs w:val="28"/>
        </w:rPr>
        <w:t>Кильмезское городское</w:t>
      </w:r>
      <w:r w:rsidRPr="006B27F9">
        <w:rPr>
          <w:sz w:val="28"/>
          <w:szCs w:val="28"/>
        </w:rPr>
        <w:t xml:space="preserve"> поселение Кильмезского района Кировской области;</w:t>
      </w:r>
    </w:p>
    <w:p w:rsidR="006B27F9" w:rsidRPr="006B27F9" w:rsidRDefault="006B27F9" w:rsidP="006B27F9">
      <w:pPr>
        <w:pStyle w:val="a4"/>
        <w:rPr>
          <w:sz w:val="28"/>
          <w:szCs w:val="28"/>
        </w:rPr>
      </w:pPr>
      <w:r w:rsidRPr="006B27F9">
        <w:rPr>
          <w:sz w:val="28"/>
          <w:szCs w:val="28"/>
        </w:rPr>
        <w:t xml:space="preserve">- Правилами землепользования и застройки муниципального образования </w:t>
      </w:r>
      <w:r>
        <w:rPr>
          <w:sz w:val="28"/>
          <w:szCs w:val="28"/>
        </w:rPr>
        <w:t>Кильмезское городское</w:t>
      </w:r>
      <w:r w:rsidRPr="006B27F9">
        <w:rPr>
          <w:sz w:val="28"/>
          <w:szCs w:val="28"/>
        </w:rPr>
        <w:t xml:space="preserve"> поселение Кильмезского района Кировской области</w:t>
      </w:r>
      <w:r>
        <w:rPr>
          <w:sz w:val="28"/>
          <w:szCs w:val="28"/>
        </w:rPr>
        <w:t>, утвержденное решением Кильмезской поселковой Думы от 27.04.2018 № 2/4</w:t>
      </w:r>
      <w:r w:rsidRPr="006B27F9">
        <w:rPr>
          <w:sz w:val="28"/>
          <w:szCs w:val="28"/>
        </w:rPr>
        <w:t>;</w:t>
      </w:r>
    </w:p>
    <w:p w:rsidR="006B27F9" w:rsidRPr="006B27F9" w:rsidRDefault="006B27F9" w:rsidP="006B27F9">
      <w:pPr>
        <w:pStyle w:val="a4"/>
        <w:rPr>
          <w:sz w:val="28"/>
          <w:szCs w:val="28"/>
        </w:rPr>
      </w:pPr>
      <w:r w:rsidRPr="006B27F9">
        <w:rPr>
          <w:sz w:val="28"/>
          <w:szCs w:val="28"/>
        </w:rPr>
        <w:t xml:space="preserve">- Положением о публичных слушаниях в муниципальном образовании </w:t>
      </w:r>
      <w:proofErr w:type="spellStart"/>
      <w:r>
        <w:rPr>
          <w:sz w:val="28"/>
          <w:szCs w:val="28"/>
        </w:rPr>
        <w:t>Кильмзское</w:t>
      </w:r>
      <w:proofErr w:type="spellEnd"/>
      <w:r>
        <w:rPr>
          <w:sz w:val="28"/>
          <w:szCs w:val="28"/>
        </w:rPr>
        <w:t xml:space="preserve"> городское </w:t>
      </w:r>
      <w:r w:rsidRPr="006B27F9">
        <w:rPr>
          <w:sz w:val="28"/>
          <w:szCs w:val="28"/>
        </w:rPr>
        <w:t>поселение</w:t>
      </w:r>
      <w:r>
        <w:rPr>
          <w:sz w:val="28"/>
          <w:szCs w:val="28"/>
        </w:rPr>
        <w:t>, утвержденное решением Кильмезской поселковой Думы от  14.06.2016 № 3/2;</w:t>
      </w:r>
    </w:p>
    <w:p w:rsidR="006B27F9" w:rsidRPr="006B27F9" w:rsidRDefault="006B27F9" w:rsidP="006B27F9">
      <w:pPr>
        <w:pStyle w:val="a4"/>
        <w:rPr>
          <w:sz w:val="28"/>
          <w:szCs w:val="28"/>
        </w:rPr>
      </w:pPr>
      <w:r w:rsidRPr="006B27F9">
        <w:rPr>
          <w:sz w:val="28"/>
          <w:szCs w:val="28"/>
        </w:rPr>
        <w:t>- Соглашением о передаче отдельных полномочий по решению вопросов местного значения  в сфере градостроительной деятельности;</w:t>
      </w:r>
    </w:p>
    <w:p w:rsidR="006B27F9" w:rsidRPr="006B27F9" w:rsidRDefault="006B27F9" w:rsidP="006B27F9">
      <w:pPr>
        <w:pStyle w:val="a4"/>
        <w:rPr>
          <w:sz w:val="28"/>
          <w:szCs w:val="28"/>
        </w:rPr>
      </w:pPr>
      <w:r w:rsidRPr="006B27F9">
        <w:rPr>
          <w:sz w:val="28"/>
          <w:szCs w:val="28"/>
        </w:rPr>
        <w:t>- настоящим административным регламентом.</w:t>
      </w:r>
    </w:p>
    <w:p w:rsidR="006D7D5B" w:rsidRPr="006B27F9" w:rsidRDefault="006D7D5B">
      <w:pPr>
        <w:rPr>
          <w:sz w:val="28"/>
          <w:szCs w:val="28"/>
        </w:rPr>
      </w:pPr>
    </w:p>
    <w:sectPr w:rsidR="006D7D5B" w:rsidRPr="006B27F9" w:rsidSect="006D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27F9"/>
    <w:rsid w:val="006B1CE0"/>
    <w:rsid w:val="006B27F9"/>
    <w:rsid w:val="006D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7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2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E8F6BA7EDD786AF65C05C41D488C2C8C10F9B4257EDB96D700ED70E321EBB49ECCFD45BC25CBAC0REE9H" TargetMode="External"/><Relationship Id="rId4" Type="http://schemas.openxmlformats.org/officeDocument/2006/relationships/hyperlink" Target="consultantplus://offline/ref=EE8F6BA7EDD786AF65C05C41D488C2C8C10F9B4D5CECB96D700ED70E321EBB49ECCFD45BC25CBCCBREE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Company>Grizli777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3</cp:revision>
  <dcterms:created xsi:type="dcterms:W3CDTF">2019-12-12T10:47:00Z</dcterms:created>
  <dcterms:modified xsi:type="dcterms:W3CDTF">2019-12-25T06:43:00Z</dcterms:modified>
</cp:coreProperties>
</file>