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0F" w:rsidRDefault="0057730F" w:rsidP="0057730F">
      <w:pPr>
        <w:tabs>
          <w:tab w:val="left" w:pos="2690"/>
        </w:tabs>
        <w:spacing w:before="177" w:after="17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КИЛЬМЕЗСКАЯ ПОСЕЛКОВАЯ ДУМА</w:t>
      </w:r>
    </w:p>
    <w:p w:rsidR="0057730F" w:rsidRDefault="0057730F" w:rsidP="0057730F">
      <w:pPr>
        <w:tabs>
          <w:tab w:val="left" w:pos="2690"/>
        </w:tabs>
        <w:spacing w:before="177" w:after="17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КИЛЬМЕЗСКОГО РАЙОНА</w:t>
      </w:r>
    </w:p>
    <w:p w:rsidR="0057730F" w:rsidRDefault="0057730F" w:rsidP="0057730F">
      <w:pPr>
        <w:tabs>
          <w:tab w:val="left" w:pos="2690"/>
        </w:tabs>
        <w:spacing w:before="177" w:after="17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КИРОВСКОЙ ОБЛАСТИ</w:t>
      </w:r>
    </w:p>
    <w:p w:rsidR="0057730F" w:rsidRDefault="00710B0F" w:rsidP="0057730F">
      <w:pPr>
        <w:tabs>
          <w:tab w:val="left" w:pos="2690"/>
        </w:tabs>
        <w:spacing w:before="177" w:after="17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второго</w:t>
      </w:r>
      <w:r w:rsidR="0057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созыва</w:t>
      </w:r>
    </w:p>
    <w:p w:rsidR="0057730F" w:rsidRDefault="0057730F" w:rsidP="0057730F">
      <w:pPr>
        <w:spacing w:before="177" w:after="17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57730F" w:rsidRDefault="0057730F" w:rsidP="0057730F">
      <w:pPr>
        <w:tabs>
          <w:tab w:val="left" w:pos="7118"/>
        </w:tabs>
        <w:spacing w:before="177" w:after="17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22.12.2008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710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14/51</w:t>
      </w:r>
    </w:p>
    <w:p w:rsidR="0057730F" w:rsidRPr="00DB5F07" w:rsidRDefault="00DB5F07" w:rsidP="0057730F">
      <w:pPr>
        <w:spacing w:before="177" w:after="177" w:line="240" w:lineRule="auto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proofErr w:type="spellStart"/>
      <w:r w:rsidRPr="00DB5F07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пгт</w:t>
      </w:r>
      <w:proofErr w:type="spellEnd"/>
      <w:r w:rsidRPr="00DB5F07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 xml:space="preserve"> </w:t>
      </w:r>
      <w:proofErr w:type="spellStart"/>
      <w:r w:rsidRPr="00DB5F07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Кильмезь</w:t>
      </w:r>
      <w:proofErr w:type="spellEnd"/>
    </w:p>
    <w:p w:rsidR="0057730F" w:rsidRPr="0057730F" w:rsidRDefault="0057730F" w:rsidP="0057730F">
      <w:pPr>
        <w:spacing w:before="177" w:after="177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опубликования (обнародования) муниципальных нормативных правовых актов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 </w:t>
      </w:r>
      <w:r w:rsidRPr="0057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57730F" w:rsidRPr="00710B0F" w:rsidRDefault="0057730F" w:rsidP="0057730F">
      <w:pPr>
        <w:spacing w:before="177" w:after="177" w:line="240" w:lineRule="auto"/>
        <w:ind w:firstLine="54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gramStart"/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 законом от 6 октября 2003 года N 131-ФЗ "Об общих принципах организации местного самоуправления в Российской Федерации", Уставом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поселения, с целью обеспечения доведения до граждан, проживающих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муниципальных нормативных правовых актов, затрагивающих права, свободы и обязанности человека и гражданина, а также иной официальной информации, подлежащей доведению до сведения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 </w:t>
      </w:r>
      <w:r w:rsidRPr="0057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710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Кильмезская</w:t>
      </w:r>
      <w:proofErr w:type="spellEnd"/>
      <w:r w:rsidRPr="00710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поселковая Дума РЕШИЛА</w:t>
      </w:r>
    </w:p>
    <w:p w:rsidR="0057730F" w:rsidRPr="0057730F" w:rsidRDefault="0057730F" w:rsidP="0057730F">
      <w:pPr>
        <w:spacing w:before="177" w:after="177" w:line="240" w:lineRule="auto"/>
        <w:ind w:firstLine="426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 Порядок опубликования (обнародования) муниципальных нормативно-правовых актов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согласно приложению к настоящему решению.</w:t>
      </w:r>
    </w:p>
    <w:p w:rsidR="0057730F" w:rsidRPr="0057730F" w:rsidRDefault="0057730F" w:rsidP="0057730F">
      <w:pPr>
        <w:spacing w:before="177" w:after="177" w:line="240" w:lineRule="auto"/>
        <w:ind w:firstLine="54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вступает в силу со дня подписания и подлежит обнародованию.</w:t>
      </w:r>
    </w:p>
    <w:p w:rsidR="00710B0F" w:rsidRDefault="00710B0F" w:rsidP="0057730F">
      <w:pPr>
        <w:spacing w:before="177" w:after="177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0B0F" w:rsidRDefault="00710B0F" w:rsidP="0057730F">
      <w:pPr>
        <w:spacing w:before="177" w:after="177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7730F" w:rsidRPr="0057730F" w:rsidRDefault="0057730F" w:rsidP="0057730F">
      <w:pPr>
        <w:spacing w:before="177" w:after="177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</w:t>
      </w:r>
      <w:proofErr w:type="spellStart"/>
      <w:r w:rsidRPr="005773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Кильмезского</w:t>
      </w:r>
      <w:proofErr w:type="spellEnd"/>
      <w:r w:rsidRPr="005773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7730F" w:rsidRPr="0057730F" w:rsidRDefault="0057730F" w:rsidP="0057730F">
      <w:pPr>
        <w:tabs>
          <w:tab w:val="left" w:pos="6521"/>
        </w:tabs>
        <w:spacing w:before="177" w:after="17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городского поселения</w:t>
      </w:r>
      <w:r w:rsidRPr="005773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B5F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5773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В.А.Симонов</w:t>
      </w:r>
    </w:p>
    <w:p w:rsidR="0057730F" w:rsidRDefault="0057730F" w:rsidP="0057730F">
      <w:pPr>
        <w:spacing w:before="240" w:after="0" w:line="359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30F" w:rsidRDefault="0057730F" w:rsidP="0057730F">
      <w:pPr>
        <w:spacing w:before="240" w:after="0" w:line="359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30F" w:rsidRDefault="0057730F" w:rsidP="0057730F">
      <w:pPr>
        <w:spacing w:before="240" w:after="0" w:line="359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30F" w:rsidRDefault="0057730F" w:rsidP="0057730F">
      <w:pPr>
        <w:spacing w:before="240" w:after="0" w:line="359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30F" w:rsidRDefault="0057730F" w:rsidP="0057730F">
      <w:pPr>
        <w:spacing w:before="240" w:after="0" w:line="359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30F" w:rsidRPr="0057730F" w:rsidRDefault="0057730F" w:rsidP="0057730F">
      <w:pPr>
        <w:spacing w:before="240" w:after="0" w:line="359" w:lineRule="atLeast"/>
        <w:jc w:val="right"/>
        <w:outlineLvl w:val="1"/>
        <w:rPr>
          <w:rFonts w:ascii="Times New Roman" w:eastAsia="Times New Roman" w:hAnsi="Times New Roman" w:cs="Times New Roman"/>
          <w:color w:val="8D9CAA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57730F" w:rsidRPr="0057730F" w:rsidRDefault="0057730F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Кильмезской</w:t>
      </w:r>
      <w:proofErr w:type="spellEnd"/>
    </w:p>
    <w:p w:rsidR="0057730F" w:rsidRPr="0057730F" w:rsidRDefault="0057730F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поселковой Думы</w:t>
      </w:r>
    </w:p>
    <w:p w:rsidR="0057730F" w:rsidRPr="00710B0F" w:rsidRDefault="0057730F" w:rsidP="0057730F">
      <w:pPr>
        <w:spacing w:before="177" w:after="177" w:line="240" w:lineRule="auto"/>
        <w:ind w:firstLine="540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10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22.12.2008 № 14/51</w:t>
      </w:r>
    </w:p>
    <w:p w:rsidR="0057730F" w:rsidRPr="0057730F" w:rsidRDefault="0057730F" w:rsidP="0057730F">
      <w:pPr>
        <w:spacing w:before="177" w:after="177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710B0F" w:rsidRDefault="00710B0F" w:rsidP="00710B0F">
      <w:pPr>
        <w:spacing w:before="177" w:after="17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опубликования (обнародования) муниципальных нормативных правовых актов </w:t>
      </w:r>
    </w:p>
    <w:p w:rsidR="0057730F" w:rsidRPr="0057730F" w:rsidRDefault="0057730F" w:rsidP="0057730F">
      <w:pPr>
        <w:spacing w:before="177" w:after="177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</w:t>
      </w:r>
    </w:p>
    <w:p w:rsidR="0057730F" w:rsidRPr="0057730F" w:rsidRDefault="0057730F" w:rsidP="0057730F">
      <w:pPr>
        <w:spacing w:before="177" w:after="177" w:line="240" w:lineRule="auto"/>
        <w:ind w:firstLine="54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принят в соответствии со статьей 47 Федерального закона от 6 октября 2003 года N 131-ФЗ "Об общих принципах организации местного самоуправления в Российской Федерации", а также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710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</w:p>
    <w:p w:rsidR="0057730F" w:rsidRPr="0057730F" w:rsidRDefault="0057730F" w:rsidP="0057730F">
      <w:pPr>
        <w:spacing w:before="177" w:after="177" w:line="240" w:lineRule="auto"/>
        <w:ind w:firstLine="54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местного самоуправления, их должностные лица обязаны обеспечить каждому гражданину, проживающему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0B0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возможность ознакомления с муниципальными нормативными правовыми актами, затрагивающими права, свободы и обязанности человека и гражданина, получения полной и достоверной информации о деятельности органов местного самоуправления и их должностных лиц.</w:t>
      </w:r>
    </w:p>
    <w:p w:rsidR="0057730F" w:rsidRPr="0057730F" w:rsidRDefault="0057730F" w:rsidP="0057730F">
      <w:pPr>
        <w:spacing w:before="177" w:after="177" w:line="240" w:lineRule="auto"/>
        <w:ind w:firstLine="54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муниципальными нормативными правовыми актами понимаются акты представительного и исполнительного органов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вынесенные в форме решений, постановлений, рассчитанные на неоднократное применение, распространяющие свое действие на всей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и затрагивающие права, свободы и обязанности человека и гражданина, а также индивидуальных предпринимателей и юридических лиц. В иных случаях акты представительного и исполнительного органов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не подлежат обязательному опубликованию (обнародованию).</w:t>
      </w:r>
    </w:p>
    <w:p w:rsidR="0057730F" w:rsidRPr="0057730F" w:rsidRDefault="0057730F" w:rsidP="0057730F">
      <w:pPr>
        <w:spacing w:before="177" w:after="177" w:line="240" w:lineRule="auto"/>
        <w:ind w:firstLine="54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Официальному опубликованию (обнародованию) подлежат муниципальные нормативные правовые акты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поселковой Думы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57730F" w:rsidRPr="0057730F" w:rsidRDefault="0057730F" w:rsidP="0057730F">
      <w:pPr>
        <w:spacing w:before="177" w:after="177" w:line="240" w:lineRule="auto"/>
        <w:ind w:firstLine="54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 вправе принять решение об опубликовании (обнародовании) иных муниципальных правовых актов, либо иной официальной информации.</w:t>
      </w:r>
    </w:p>
    <w:p w:rsidR="0057730F" w:rsidRPr="0057730F" w:rsidRDefault="0057730F" w:rsidP="0057730F">
      <w:pPr>
        <w:spacing w:before="177" w:after="177" w:line="240" w:lineRule="auto"/>
        <w:ind w:firstLine="54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Официальное опубликование муниципальных нормативных правовых актов </w:t>
      </w:r>
      <w:proofErr w:type="spellStart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  </w:t>
      </w:r>
      <w:proofErr w:type="gramStart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в печатном средстве массовой информации,  обеспечивающим возможность своевременного ознакомления граждан </w:t>
      </w:r>
      <w:proofErr w:type="spellStart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с текстами муниципальных правовых актов в границах </w:t>
      </w:r>
      <w:proofErr w:type="spellStart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57730F" w:rsidRPr="0057730F" w:rsidRDefault="0057730F" w:rsidP="0057730F">
      <w:pPr>
        <w:spacing w:before="177" w:after="177" w:line="240" w:lineRule="auto"/>
        <w:ind w:firstLine="54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Обнародование муниципальных нормативных правовых актов </w:t>
      </w:r>
      <w:proofErr w:type="spellStart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осуществляется путем доведения до всеобщего сведения жителей </w:t>
      </w:r>
      <w:proofErr w:type="spellStart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посредством их размещения в специально установленных доступных для большинства населения местах </w:t>
      </w:r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не менее десяти календарных дней с момента их размещения.</w:t>
      </w:r>
    </w:p>
    <w:p w:rsidR="0057730F" w:rsidRPr="0057730F" w:rsidRDefault="0057730F" w:rsidP="0057730F">
      <w:pPr>
        <w:spacing w:before="177" w:after="177" w:line="240" w:lineRule="auto"/>
        <w:ind w:firstLine="54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объем подлежащего обнародованию муниципального нормативно-правового акта превышает 20 печатных листов формата А4, его обнародование допускается путем издания </w:t>
      </w:r>
      <w:proofErr w:type="spellStart"/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>брошюр</w:t>
      </w:r>
      <w:proofErr w:type="gramStart"/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>юллетеней</w:t>
      </w:r>
      <w:proofErr w:type="spellEnd"/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доступных для ознакомления.</w:t>
      </w:r>
    </w:p>
    <w:p w:rsidR="0057730F" w:rsidRPr="0057730F" w:rsidRDefault="0057730F" w:rsidP="0057730F">
      <w:pPr>
        <w:spacing w:before="177" w:after="177" w:line="240" w:lineRule="auto"/>
        <w:ind w:firstLine="54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Специально установленными местами для обнародования муниципальных нормативных правовых актов являются: помещение администрации </w:t>
      </w:r>
      <w:proofErr w:type="spellStart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proofErr w:type="gramStart"/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Нормативные правовые акты органов местного самоуправления </w:t>
      </w:r>
      <w:proofErr w:type="spellStart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также подлежат размещению на официальном сайте </w:t>
      </w:r>
      <w:proofErr w:type="spellStart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сети Интернет.</w:t>
      </w:r>
    </w:p>
    <w:p w:rsidR="0057730F" w:rsidRPr="0057730F" w:rsidRDefault="0057730F" w:rsidP="0057730F">
      <w:pPr>
        <w:spacing w:before="177" w:after="177" w:line="240" w:lineRule="auto"/>
        <w:ind w:firstLine="54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Оригинал муниципального нормативного правового акта, принятого администрацией </w:t>
      </w:r>
      <w:proofErr w:type="spellStart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хранится в администрации </w:t>
      </w:r>
      <w:proofErr w:type="spellStart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а принятый представительным органом поселения - в </w:t>
      </w:r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решениях </w:t>
      </w:r>
      <w:proofErr w:type="spellStart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Кильмезской</w:t>
      </w:r>
      <w:proofErr w:type="spellEnd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поселковой Думы</w:t>
      </w:r>
    </w:p>
    <w:p w:rsidR="0057730F" w:rsidRPr="0057730F" w:rsidRDefault="0057730F" w:rsidP="0057730F">
      <w:pPr>
        <w:spacing w:before="177" w:after="177" w:line="240" w:lineRule="auto"/>
        <w:ind w:firstLine="54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Опубликование (обнародование) муниципальных нормативных правовых актов </w:t>
      </w:r>
      <w:proofErr w:type="spellStart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производится не позднее чем через 15 дней со дня их принятия (издания) органами местного самоуправления </w:t>
      </w:r>
      <w:proofErr w:type="spellStart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принявшими нормативные правовое акты, если иное не предусмотрено федеральным и региональным законодательством.</w:t>
      </w:r>
    </w:p>
    <w:p w:rsidR="0057730F" w:rsidRPr="0057730F" w:rsidRDefault="0057730F" w:rsidP="0057730F">
      <w:pPr>
        <w:spacing w:before="177" w:after="177" w:line="240" w:lineRule="auto"/>
        <w:ind w:firstLine="54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>8. При обнародовании муниципального нормативного правового акта составляется акт (справка) об обнародовании, в котором указываются даты начала и окончания процедуры обнародования, по форме, согласно приложению к настоящему порядку.</w:t>
      </w:r>
    </w:p>
    <w:p w:rsidR="0057730F" w:rsidRPr="0057730F" w:rsidRDefault="0057730F" w:rsidP="0057730F">
      <w:pPr>
        <w:spacing w:before="177" w:after="177" w:line="240" w:lineRule="auto"/>
        <w:ind w:firstLine="54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Указанные акты (справки) об обнародовании подписываются руководителями органов местного самоуправления </w:t>
      </w:r>
      <w:proofErr w:type="spellStart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или уполномоченными ими должностными лицами. Органы 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местного самоуправления </w:t>
      </w:r>
      <w:proofErr w:type="spellStart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  ведут журналы опубликования (обнародования) муниципальных правовых актов.</w:t>
      </w:r>
    </w:p>
    <w:p w:rsidR="0057730F" w:rsidRPr="0057730F" w:rsidRDefault="0057730F" w:rsidP="0057730F">
      <w:pPr>
        <w:spacing w:before="177" w:after="177" w:line="240" w:lineRule="auto"/>
        <w:ind w:firstLine="54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Ответственность за соблюдение настоящего Порядка несут руководители органов местного самоуправления </w:t>
      </w:r>
      <w:proofErr w:type="spellStart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7E5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3B" w:rsidRDefault="007E533B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30F" w:rsidRPr="0057730F" w:rsidRDefault="0057730F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57730F" w:rsidRPr="0057730F" w:rsidRDefault="0057730F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опубликования (обнародования)</w:t>
      </w:r>
    </w:p>
    <w:p w:rsidR="0057730F" w:rsidRPr="0057730F" w:rsidRDefault="0057730F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нормативных  правовых  актов</w:t>
      </w:r>
    </w:p>
    <w:p w:rsidR="0057730F" w:rsidRPr="0057730F" w:rsidRDefault="00710B0F" w:rsidP="0057730F">
      <w:pPr>
        <w:spacing w:before="177" w:after="177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57730F"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57730F" w:rsidRPr="0057730F" w:rsidRDefault="0057730F" w:rsidP="0057730F">
      <w:pPr>
        <w:spacing w:before="177" w:after="177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57730F" w:rsidRPr="0057730F" w:rsidRDefault="0057730F" w:rsidP="0057730F">
      <w:pPr>
        <w:spacing w:before="177" w:after="177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обнародовании нормативного правового акта</w:t>
      </w:r>
    </w:p>
    <w:p w:rsidR="0057730F" w:rsidRPr="0057730F" w:rsidRDefault="00710B0F" w:rsidP="0057730F">
      <w:pPr>
        <w:spacing w:before="177" w:after="177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городского</w:t>
      </w:r>
      <w:r w:rsidR="0057730F" w:rsidRPr="0057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поселения</w:t>
      </w:r>
    </w:p>
    <w:p w:rsidR="0057730F" w:rsidRPr="0057730F" w:rsidRDefault="0057730F" w:rsidP="0057730F">
      <w:pPr>
        <w:spacing w:before="177" w:after="17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7730F" w:rsidRPr="0057730F" w:rsidRDefault="0057730F" w:rsidP="0057730F">
      <w:pPr>
        <w:spacing w:before="177" w:after="17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7730F" w:rsidRPr="0057730F" w:rsidRDefault="0057730F" w:rsidP="0057730F">
      <w:pPr>
        <w:spacing w:before="177" w:after="17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>1. Реквизиты нормативного правового акта:</w:t>
      </w:r>
    </w:p>
    <w:p w:rsidR="0057730F" w:rsidRPr="0057730F" w:rsidRDefault="0057730F" w:rsidP="0057730F">
      <w:pPr>
        <w:spacing w:before="177" w:after="17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</w:t>
      </w:r>
      <w:r w:rsidRPr="005773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наименование нормативного правового акта,</w:t>
      </w:r>
    </w:p>
    <w:p w:rsidR="0057730F" w:rsidRPr="0057730F" w:rsidRDefault="0057730F" w:rsidP="0057730F">
      <w:pPr>
        <w:spacing w:before="177" w:after="17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57730F" w:rsidRPr="0057730F" w:rsidRDefault="0057730F" w:rsidP="0057730F">
      <w:pPr>
        <w:spacing w:before="177" w:after="17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  орган или должностное лицо местного самоуправления, принявшего </w:t>
      </w:r>
    </w:p>
    <w:p w:rsidR="0057730F" w:rsidRPr="0057730F" w:rsidRDefault="0057730F" w:rsidP="0057730F">
      <w:pPr>
        <w:spacing w:before="177" w:after="17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 (</w:t>
      </w:r>
      <w:proofErr w:type="gramStart"/>
      <w:r w:rsidRPr="005773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издавшего</w:t>
      </w:r>
      <w:proofErr w:type="gramEnd"/>
      <w:r w:rsidRPr="005773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 данный акт,</w:t>
      </w:r>
    </w:p>
    <w:p w:rsidR="0057730F" w:rsidRPr="0057730F" w:rsidRDefault="0057730F" w:rsidP="0057730F">
      <w:pPr>
        <w:spacing w:before="177" w:after="17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57730F" w:rsidRPr="0057730F" w:rsidRDefault="0057730F" w:rsidP="0057730F">
      <w:pPr>
        <w:spacing w:before="177" w:after="17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  номер и дата принятия (издания).</w:t>
      </w:r>
    </w:p>
    <w:p w:rsidR="0057730F" w:rsidRPr="0057730F" w:rsidRDefault="0057730F" w:rsidP="0057730F">
      <w:pPr>
        <w:spacing w:before="177" w:after="17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57730F" w:rsidRPr="0057730F" w:rsidRDefault="0057730F" w:rsidP="0057730F">
      <w:pPr>
        <w:spacing w:before="177" w:after="17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>2. Место обнародования, в том числе адрес месторасположения.</w:t>
      </w:r>
    </w:p>
    <w:p w:rsidR="0057730F" w:rsidRPr="0057730F" w:rsidRDefault="0057730F" w:rsidP="0057730F">
      <w:pPr>
        <w:spacing w:before="177" w:after="17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>3. Срок обнародования: с «____» _________ 20___ г. по «____» _________ 20___ г.</w:t>
      </w:r>
    </w:p>
    <w:p w:rsidR="0057730F" w:rsidRPr="0057730F" w:rsidRDefault="0057730F" w:rsidP="0057730F">
      <w:pPr>
        <w:spacing w:before="177" w:after="17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>Дата, подпись и печать</w:t>
      </w:r>
    </w:p>
    <w:p w:rsidR="0057730F" w:rsidRPr="0057730F" w:rsidRDefault="0057730F" w:rsidP="0057730F">
      <w:pPr>
        <w:spacing w:before="177" w:after="17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7730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должностного лица местного самоуправления</w:t>
      </w:r>
    </w:p>
    <w:p w:rsidR="00517F48" w:rsidRDefault="00517F48">
      <w:pPr>
        <w:rPr>
          <w:rFonts w:ascii="Times New Roman" w:hAnsi="Times New Roman" w:cs="Times New Roman"/>
          <w:sz w:val="28"/>
          <w:szCs w:val="28"/>
        </w:rPr>
      </w:pPr>
    </w:p>
    <w:p w:rsidR="00517F48" w:rsidRPr="00517F48" w:rsidRDefault="00517F48" w:rsidP="00517F48">
      <w:pPr>
        <w:rPr>
          <w:rFonts w:ascii="Times New Roman" w:hAnsi="Times New Roman" w:cs="Times New Roman"/>
          <w:sz w:val="28"/>
          <w:szCs w:val="28"/>
        </w:rPr>
      </w:pPr>
    </w:p>
    <w:p w:rsidR="00517F48" w:rsidRPr="00517F48" w:rsidRDefault="00517F48" w:rsidP="00517F48">
      <w:pPr>
        <w:rPr>
          <w:rFonts w:ascii="Times New Roman" w:hAnsi="Times New Roman" w:cs="Times New Roman"/>
          <w:sz w:val="28"/>
          <w:szCs w:val="28"/>
        </w:rPr>
      </w:pPr>
    </w:p>
    <w:p w:rsidR="00517F48" w:rsidRPr="00517F48" w:rsidRDefault="00517F48" w:rsidP="00517F48">
      <w:pPr>
        <w:rPr>
          <w:rFonts w:ascii="Times New Roman" w:hAnsi="Times New Roman" w:cs="Times New Roman"/>
          <w:sz w:val="28"/>
          <w:szCs w:val="28"/>
        </w:rPr>
      </w:pPr>
    </w:p>
    <w:p w:rsidR="00517F48" w:rsidRDefault="00517F48" w:rsidP="00517F48">
      <w:pPr>
        <w:rPr>
          <w:rFonts w:ascii="Times New Roman" w:hAnsi="Times New Roman" w:cs="Times New Roman"/>
          <w:sz w:val="28"/>
          <w:szCs w:val="28"/>
        </w:rPr>
      </w:pPr>
    </w:p>
    <w:p w:rsidR="00EE167F" w:rsidRDefault="00EE167F" w:rsidP="00517F48">
      <w:pPr>
        <w:rPr>
          <w:rFonts w:ascii="Times New Roman" w:hAnsi="Times New Roman" w:cs="Times New Roman"/>
          <w:sz w:val="28"/>
          <w:szCs w:val="28"/>
        </w:rPr>
      </w:pPr>
    </w:p>
    <w:p w:rsidR="00517F48" w:rsidRDefault="00517F48" w:rsidP="00517F48">
      <w:pPr>
        <w:rPr>
          <w:rFonts w:ascii="Times New Roman" w:hAnsi="Times New Roman" w:cs="Times New Roman"/>
          <w:sz w:val="28"/>
          <w:szCs w:val="28"/>
        </w:rPr>
      </w:pPr>
    </w:p>
    <w:p w:rsidR="00517F48" w:rsidRDefault="00517F48" w:rsidP="00517F48">
      <w:pPr>
        <w:rPr>
          <w:rFonts w:ascii="Times New Roman" w:hAnsi="Times New Roman" w:cs="Times New Roman"/>
          <w:sz w:val="28"/>
          <w:szCs w:val="28"/>
        </w:rPr>
      </w:pPr>
    </w:p>
    <w:p w:rsidR="00517F48" w:rsidRPr="00517F48" w:rsidRDefault="00517F48" w:rsidP="00517F48">
      <w:pPr>
        <w:tabs>
          <w:tab w:val="left" w:pos="1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4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17F48" w:rsidRPr="002B67C1" w:rsidRDefault="00517F48" w:rsidP="002B67C1">
      <w:pPr>
        <w:tabs>
          <w:tab w:val="left" w:pos="1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C1">
        <w:rPr>
          <w:rFonts w:ascii="Times New Roman" w:hAnsi="Times New Roman" w:cs="Times New Roman"/>
          <w:b/>
          <w:sz w:val="28"/>
          <w:szCs w:val="28"/>
        </w:rPr>
        <w:t>об обнародовании решения  постановления администрации</w:t>
      </w:r>
    </w:p>
    <w:p w:rsidR="00517F48" w:rsidRPr="002B67C1" w:rsidRDefault="00517F48" w:rsidP="002B67C1">
      <w:pPr>
        <w:tabs>
          <w:tab w:val="left" w:pos="1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67C1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2B67C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20.12.2016 № 365 «Об утверждении перечня должностей муниципальной службы</w:t>
      </w:r>
    </w:p>
    <w:p w:rsidR="00517F48" w:rsidRDefault="00517F48" w:rsidP="00517F48">
      <w:pPr>
        <w:rPr>
          <w:rFonts w:ascii="Times New Roman" w:hAnsi="Times New Roman" w:cs="Times New Roman"/>
          <w:sz w:val="28"/>
          <w:szCs w:val="28"/>
        </w:rPr>
      </w:pPr>
    </w:p>
    <w:p w:rsidR="00517F48" w:rsidRDefault="00517F48" w:rsidP="002B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Мы, нижеподписавшиеся и.о.главы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Д.Г.Ахмадеев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гл.специалист администрации Л.В.Васильева</w:t>
      </w:r>
      <w:r w:rsidR="002B6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7C1">
        <w:rPr>
          <w:rFonts w:ascii="Times New Roman" w:hAnsi="Times New Roman" w:cs="Times New Roman"/>
          <w:sz w:val="28"/>
          <w:szCs w:val="28"/>
        </w:rPr>
        <w:t>вед.специалист</w:t>
      </w:r>
      <w:proofErr w:type="spellEnd"/>
      <w:r w:rsidR="002B67C1">
        <w:rPr>
          <w:rFonts w:ascii="Times New Roman" w:hAnsi="Times New Roman" w:cs="Times New Roman"/>
          <w:sz w:val="28"/>
          <w:szCs w:val="28"/>
        </w:rPr>
        <w:t xml:space="preserve"> администрации С.В.Приходько</w:t>
      </w:r>
      <w:r>
        <w:rPr>
          <w:rFonts w:ascii="Times New Roman" w:hAnsi="Times New Roman" w:cs="Times New Roman"/>
          <w:sz w:val="28"/>
          <w:szCs w:val="28"/>
        </w:rPr>
        <w:t xml:space="preserve">  обнародовали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официальном стенде администрации по адресу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оветская,64а  23 декабря 2016 года.</w:t>
      </w:r>
    </w:p>
    <w:p w:rsidR="00517F48" w:rsidRPr="00517F48" w:rsidRDefault="00517F48" w:rsidP="00517F48">
      <w:pPr>
        <w:rPr>
          <w:rFonts w:ascii="Times New Roman" w:hAnsi="Times New Roman" w:cs="Times New Roman"/>
          <w:sz w:val="28"/>
          <w:szCs w:val="28"/>
        </w:rPr>
      </w:pPr>
    </w:p>
    <w:p w:rsidR="00517F48" w:rsidRDefault="00517F48" w:rsidP="00517F48">
      <w:pPr>
        <w:rPr>
          <w:rFonts w:ascii="Times New Roman" w:hAnsi="Times New Roman" w:cs="Times New Roman"/>
          <w:sz w:val="28"/>
          <w:szCs w:val="28"/>
        </w:rPr>
      </w:pPr>
    </w:p>
    <w:p w:rsidR="00517F48" w:rsidRDefault="00517F48" w:rsidP="002B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517F48" w:rsidRDefault="00517F48" w:rsidP="002B67C1">
      <w:pPr>
        <w:tabs>
          <w:tab w:val="left" w:pos="649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Д.Г.Ахмадеев</w:t>
      </w:r>
      <w:proofErr w:type="spellEnd"/>
    </w:p>
    <w:p w:rsidR="00517F48" w:rsidRDefault="00517F48" w:rsidP="002B6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F48" w:rsidRDefault="00517F48" w:rsidP="002B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 администрации</w:t>
      </w:r>
    </w:p>
    <w:p w:rsidR="00517F48" w:rsidRDefault="00517F48" w:rsidP="002B67C1">
      <w:pPr>
        <w:tabs>
          <w:tab w:val="left" w:pos="657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  <w:r>
        <w:rPr>
          <w:rFonts w:ascii="Times New Roman" w:hAnsi="Times New Roman" w:cs="Times New Roman"/>
          <w:sz w:val="28"/>
          <w:szCs w:val="28"/>
        </w:rPr>
        <w:tab/>
        <w:t>Л.В.Васильева</w:t>
      </w:r>
    </w:p>
    <w:p w:rsidR="002B67C1" w:rsidRDefault="002B67C1" w:rsidP="002B67C1">
      <w:pPr>
        <w:tabs>
          <w:tab w:val="left" w:pos="65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7F48" w:rsidRDefault="00517F48" w:rsidP="002B67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17F48" w:rsidRPr="00517F48" w:rsidRDefault="00517F48" w:rsidP="002B67C1">
      <w:pPr>
        <w:tabs>
          <w:tab w:val="left" w:pos="649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  <w:r>
        <w:rPr>
          <w:rFonts w:ascii="Times New Roman" w:hAnsi="Times New Roman" w:cs="Times New Roman"/>
          <w:sz w:val="28"/>
          <w:szCs w:val="28"/>
        </w:rPr>
        <w:tab/>
        <w:t>С.В.Приходько</w:t>
      </w:r>
    </w:p>
    <w:sectPr w:rsidR="00517F48" w:rsidRPr="00517F48" w:rsidSect="00CF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730F"/>
    <w:rsid w:val="002B67C1"/>
    <w:rsid w:val="00517F48"/>
    <w:rsid w:val="0057730F"/>
    <w:rsid w:val="00710B0F"/>
    <w:rsid w:val="007E533B"/>
    <w:rsid w:val="00933E73"/>
    <w:rsid w:val="00CF03B8"/>
    <w:rsid w:val="00D35DAF"/>
    <w:rsid w:val="00DB510A"/>
    <w:rsid w:val="00DB5F07"/>
    <w:rsid w:val="00EE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B8"/>
  </w:style>
  <w:style w:type="paragraph" w:styleId="2">
    <w:name w:val="heading 2"/>
    <w:basedOn w:val="a"/>
    <w:link w:val="20"/>
    <w:uiPriority w:val="9"/>
    <w:qFormat/>
    <w:rsid w:val="00577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30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doclist">
    <w:name w:val="consplusdoclist"/>
    <w:basedOn w:val="a"/>
    <w:rsid w:val="0057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7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57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2018-04-19T05:07:00Z</cp:lastPrinted>
  <dcterms:created xsi:type="dcterms:W3CDTF">2018-04-19T04:20:00Z</dcterms:created>
  <dcterms:modified xsi:type="dcterms:W3CDTF">2018-04-19T05:16:00Z</dcterms:modified>
</cp:coreProperties>
</file>