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40540384"/>
      </w:sdtPr>
      <w:sdtEnd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sdtEndPr>
      <w:sdtContent>
        <w:p w:rsidR="00511E65" w:rsidRDefault="00511E65"/>
        <w:p w:rsidR="00511E65" w:rsidRDefault="00511E65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894"/>
          </w:tblGrid>
          <w:tr w:rsidR="00511E65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ascii="Times New Roman" w:hAnsi="Times New Roman" w:cs="Times New Roman"/>
                    <w:color w:val="4F81BD" w:themeColor="accent1"/>
                    <w:sz w:val="48"/>
                    <w:szCs w:val="48"/>
                  </w:rPr>
                  <w:alias w:val="Автор"/>
                  <w:id w:val="13406928"/>
                  <w:placeholder>
                    <w:docPart w:val="DCC982CF522440AEB91DA1D59D3B5466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511E65" w:rsidRPr="00511E65" w:rsidRDefault="00511E65" w:rsidP="00511E65">
                    <w:pPr>
                      <w:pStyle w:val="a9"/>
                      <w:jc w:val="center"/>
                      <w:rPr>
                        <w:rFonts w:ascii="Times New Roman" w:hAnsi="Times New Roman" w:cs="Times New Roman"/>
                        <w:color w:val="4F81BD" w:themeColor="accent1"/>
                        <w:sz w:val="48"/>
                        <w:szCs w:val="48"/>
                      </w:rPr>
                    </w:pPr>
                    <w:r w:rsidRPr="00511E65">
                      <w:rPr>
                        <w:rFonts w:ascii="Times New Roman" w:hAnsi="Times New Roman" w:cs="Times New Roman"/>
                        <w:color w:val="4F81BD" w:themeColor="accent1"/>
                        <w:sz w:val="48"/>
                        <w:szCs w:val="48"/>
                      </w:rPr>
                      <w:t>пгт Кильмезь</w:t>
                    </w:r>
                  </w:p>
                </w:sdtContent>
              </w:sdt>
              <w:sdt>
                <w:sdtPr>
                  <w:rPr>
                    <w:rFonts w:ascii="Times New Roman" w:hAnsi="Times New Roman" w:cs="Times New Roman"/>
                    <w:color w:val="4F81BD" w:themeColor="accent1"/>
                    <w:sz w:val="48"/>
                    <w:szCs w:val="48"/>
                  </w:rPr>
                  <w:alias w:val="Дата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511E65" w:rsidRPr="00511E65" w:rsidRDefault="00511E65" w:rsidP="00511E65">
                    <w:pPr>
                      <w:pStyle w:val="a9"/>
                      <w:jc w:val="center"/>
                      <w:rPr>
                        <w:color w:val="4F81BD" w:themeColor="accent1"/>
                        <w:sz w:val="48"/>
                        <w:szCs w:val="48"/>
                      </w:rPr>
                    </w:pPr>
                    <w:r w:rsidRPr="00511E65">
                      <w:rPr>
                        <w:rFonts w:ascii="Times New Roman" w:hAnsi="Times New Roman" w:cs="Times New Roman"/>
                        <w:color w:val="4F81BD" w:themeColor="accent1"/>
                        <w:sz w:val="48"/>
                        <w:szCs w:val="48"/>
                      </w:rPr>
                      <w:t>2014 год</w:t>
                    </w:r>
                  </w:p>
                </w:sdtContent>
              </w:sdt>
              <w:p w:rsidR="00511E65" w:rsidRPr="00511E65" w:rsidRDefault="00511E65" w:rsidP="00511E65">
                <w:pPr>
                  <w:pStyle w:val="a9"/>
                  <w:jc w:val="center"/>
                  <w:rPr>
                    <w:color w:val="4F81BD" w:themeColor="accent1"/>
                    <w:sz w:val="48"/>
                    <w:szCs w:val="48"/>
                  </w:rPr>
                </w:pPr>
              </w:p>
            </w:tc>
          </w:tr>
        </w:tbl>
        <w:p w:rsidR="00511E65" w:rsidRDefault="00511E65" w:rsidP="00511E65">
          <w:pPr>
            <w:spacing w:after="0" w:line="24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УТВЕРЖДЕНЫ:</w:t>
          </w:r>
        </w:p>
        <w:p w:rsidR="00511E65" w:rsidRDefault="00511E65" w:rsidP="00511E65">
          <w:pPr>
            <w:spacing w:after="0" w:line="24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Решением Кильмезской поселковой Думы</w:t>
          </w:r>
        </w:p>
        <w:p w:rsidR="00511E65" w:rsidRPr="00511E65" w:rsidRDefault="00511E65" w:rsidP="00511E65">
          <w:pPr>
            <w:spacing w:after="0" w:line="24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от </w:t>
          </w:r>
          <w:r w:rsidR="00FC1AFA">
            <w:rPr>
              <w:rFonts w:ascii="Times New Roman" w:hAnsi="Times New Roman" w:cs="Times New Roman"/>
              <w:sz w:val="28"/>
              <w:szCs w:val="28"/>
            </w:rPr>
            <w:t>19.12.2014 г.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№ </w:t>
          </w:r>
          <w:r w:rsidR="00FC1AFA">
            <w:rPr>
              <w:rFonts w:ascii="Times New Roman" w:hAnsi="Times New Roman" w:cs="Times New Roman"/>
              <w:sz w:val="28"/>
              <w:szCs w:val="28"/>
            </w:rPr>
            <w:t>6/5</w:t>
          </w:r>
        </w:p>
        <w:tbl>
          <w:tblPr>
            <w:tblpPr w:leftFromText="187" w:rightFromText="187" w:vertAnchor="page" w:horzAnchor="margin" w:tblpXSpec="center" w:tblpY="3658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894"/>
          </w:tblGrid>
          <w:tr w:rsidR="00511E65" w:rsidTr="00511E65">
            <w:tc>
              <w:tcPr>
                <w:tcW w:w="7894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511E65" w:rsidRDefault="00511E65" w:rsidP="00511E65">
                <w:pPr>
                  <w:pStyle w:val="a9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511E65" w:rsidTr="00511E65">
            <w:tc>
              <w:tcPr>
                <w:tcW w:w="7894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Заголовок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511E65" w:rsidRDefault="00511E65" w:rsidP="00511E65">
                    <w:pPr>
                      <w:pStyle w:val="a9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Местные нормативы градостроительного проектирования МО «Кильмезское городское поселение» Кильмезского района Кировской области</w:t>
                    </w:r>
                  </w:p>
                </w:sdtContent>
              </w:sdt>
            </w:tc>
          </w:tr>
          <w:tr w:rsidR="00511E65" w:rsidTr="00511E65">
            <w:trPr>
              <w:trHeight w:val="435"/>
            </w:trPr>
            <w:tc>
              <w:tcPr>
                <w:tcW w:w="7894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511E65" w:rsidRDefault="00511E65" w:rsidP="00511E65">
                <w:pPr>
                  <w:pStyle w:val="a9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</w:tbl>
        <w:p w:rsidR="00511E65" w:rsidRDefault="00511E65" w:rsidP="00511E65">
          <w:pPr>
            <w:jc w:val="right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br w:type="page"/>
          </w:r>
        </w:p>
      </w:sdtContent>
    </w:sdt>
    <w:tbl>
      <w:tblPr>
        <w:tblW w:w="10095" w:type="dxa"/>
        <w:tblCellSpacing w:w="15" w:type="dxa"/>
        <w:tblInd w:w="708" w:type="dxa"/>
        <w:tblBorders>
          <w:bottom w:val="dotted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95"/>
      </w:tblGrid>
      <w:tr w:rsidR="0059191D" w:rsidRPr="009549F9" w:rsidTr="00390C4C">
        <w:trPr>
          <w:tblCellSpacing w:w="15" w:type="dxa"/>
        </w:trPr>
        <w:tc>
          <w:tcPr>
            <w:tcW w:w="4970" w:type="pct"/>
            <w:shd w:val="clear" w:color="auto" w:fill="FFFFFF"/>
            <w:vAlign w:val="center"/>
            <w:hideMark/>
          </w:tcPr>
          <w:p w:rsidR="00390C4C" w:rsidRPr="009549F9" w:rsidRDefault="00390C4C" w:rsidP="00551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9191D" w:rsidRPr="009549F9" w:rsidRDefault="0059191D" w:rsidP="005919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95" w:type="dxa"/>
        <w:tblCellSpacing w:w="15" w:type="dxa"/>
        <w:tblBorders>
          <w:bottom w:val="dotted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95"/>
      </w:tblGrid>
      <w:tr w:rsidR="0059191D" w:rsidRPr="009549F9" w:rsidTr="00732977">
        <w:trPr>
          <w:tblCellSpacing w:w="15" w:type="dxa"/>
        </w:trPr>
        <w:tc>
          <w:tcPr>
            <w:tcW w:w="10035" w:type="dxa"/>
            <w:shd w:val="clear" w:color="auto" w:fill="FFFFFF"/>
            <w:hideMark/>
          </w:tcPr>
          <w:p w:rsidR="009549F9" w:rsidRDefault="0059191D" w:rsidP="0039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Местные нормативы</w:t>
            </w:r>
            <w:r w:rsidR="005D48EA" w:rsidRPr="0095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5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градостроительного проектирования </w:t>
            </w:r>
            <w:r w:rsidR="005D48EA" w:rsidRPr="0095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 «Кильмезское</w:t>
            </w:r>
          </w:p>
          <w:p w:rsidR="0059191D" w:rsidRDefault="005D48EA" w:rsidP="0039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городское поселение» Кильмезского района</w:t>
            </w:r>
            <w:r w:rsidR="0059191D" w:rsidRPr="0095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Кировской области</w:t>
            </w:r>
          </w:p>
          <w:p w:rsidR="009549F9" w:rsidRPr="009549F9" w:rsidRDefault="009549F9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191D" w:rsidRPr="00390C4C" w:rsidRDefault="0059191D" w:rsidP="00390C4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0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ОБЛАСТЬ ПРИМЕНЕНИЯ</w:t>
            </w:r>
          </w:p>
          <w:p w:rsidR="00390C4C" w:rsidRDefault="00390C4C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C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1.1.</w:t>
            </w: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Местные нормативы градостроительного проектирования </w:t>
            </w:r>
            <w:r w:rsidR="005D48EA" w:rsidRPr="009549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 «Кильмезское городское поселение» Кильмезского района Кировской области</w:t>
            </w: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(далее – нормативы) подготовлены в соответствии с требованиями статьи 29.4 Градостроительного кодекса Рос</w:t>
            </w:r>
            <w:r w:rsidR="005D48EA"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сийской Федерации</w:t>
            </w:r>
            <w:r w:rsidR="00390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C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1.2.</w:t>
            </w: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Нормативы устанавливают совокупность расчетных показателей:</w:t>
            </w:r>
          </w:p>
          <w:p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минимально допустимого уровня обеспеченности населения города объектами местного значения, относящимися к следующим областям, установленным пунктом 1 части 5 статьи 23 Градостроительного кодекса Российской Федерации (далее – Кодекс):</w:t>
            </w:r>
          </w:p>
          <w:p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электро-, тепло-, газо- и водоснабжение населения, водоотведение;</w:t>
            </w:r>
          </w:p>
          <w:p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автомобильные дороги местного значения;</w:t>
            </w:r>
          </w:p>
          <w:p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физическая культура и массовый спорт, образование, здравоохранение, утилизация и переработка бытовых и промышленных отходов;</w:t>
            </w:r>
          </w:p>
          <w:p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иные области в связи с решением вопросов местного значения;</w:t>
            </w:r>
          </w:p>
          <w:p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минимально допустимого уровня обеспеченности населения города объектами благоустройства территории, иными объектами местного значения;</w:t>
            </w:r>
          </w:p>
          <w:p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максимально допустимого уровня территориальной доступности таких объектов для населения города.</w:t>
            </w:r>
          </w:p>
          <w:p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целях обеспечения благоприятных условий жизнедеятельности человека нормативы содержат расчетные показатели и параметры развития, организации и использования территорий.</w:t>
            </w:r>
          </w:p>
          <w:p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C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1.3.</w:t>
            </w: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Расчетные показатели, содержащиеся в основной части нормативов, применяются при подготовке генерального плана города и внесения в него изменений, документации по планировке территории, а также при установлении в случаях, предусмотренных федеральным законодательством иных градостроительных показателей и норм, направленных на обеспечение создания благоприятных условий жизнедеятельности человека при архитектурно-строительном проектировании.</w:t>
            </w:r>
          </w:p>
          <w:p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C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1.4.</w:t>
            </w: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Нормативы не могут содержать значения расчетных показателей, ухудшающие значения расчетных показателей, установленных в региональных нормативах градостроительного проектирования Кировской области.</w:t>
            </w:r>
          </w:p>
          <w:p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C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1.5.</w:t>
            </w: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объектов местного значения, на которые не установлены расчетные показатели настоящими  нормативами, следует руководствоваться региональными нормативами градостроительного проектирования Кировской области, законами и нормативно-техническими документами Российской Федерации и Кировской области.</w:t>
            </w:r>
          </w:p>
          <w:p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9191D" w:rsidRPr="009549F9" w:rsidRDefault="0059191D" w:rsidP="0039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ОСНОВНАЯ ЧАСТЬ. РАСЧЕТНЫЕ ПОКАЗАТЕЛИ</w:t>
            </w:r>
          </w:p>
          <w:p w:rsidR="00390C4C" w:rsidRDefault="00390C4C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9191D" w:rsidRPr="00390C4C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2.1. </w:t>
            </w:r>
            <w:r w:rsidRPr="00390C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Расчетные показатели минимально допустимого уровня обеспеченности </w:t>
            </w:r>
            <w:r w:rsidRPr="00390C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объектами в области транспорта</w:t>
            </w:r>
            <w:r w:rsidRPr="00390C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и расчетные показатели максимально допустимого уровня территориальной доступности таких объектов</w:t>
            </w:r>
          </w:p>
          <w:p w:rsidR="0059191D" w:rsidRPr="00390C4C" w:rsidRDefault="0059191D" w:rsidP="00390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C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Таблица 1</w:t>
            </w:r>
          </w:p>
          <w:p w:rsidR="0059191D" w:rsidRPr="009549F9" w:rsidRDefault="0059191D" w:rsidP="0039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Категории и расчетные параметры улиц и дорог</w:t>
            </w:r>
          </w:p>
          <w:p w:rsidR="008F2DCC" w:rsidRPr="009549F9" w:rsidRDefault="008F2DCC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a7"/>
              <w:tblW w:w="0" w:type="auto"/>
              <w:tblLook w:val="04A0"/>
            </w:tblPr>
            <w:tblGrid>
              <w:gridCol w:w="1894"/>
              <w:gridCol w:w="1912"/>
              <w:gridCol w:w="1577"/>
              <w:gridCol w:w="1577"/>
              <w:gridCol w:w="1537"/>
              <w:gridCol w:w="1528"/>
            </w:tblGrid>
            <w:tr w:rsidR="008F2DCC" w:rsidRPr="009549F9" w:rsidTr="009549F9">
              <w:tc>
                <w:tcPr>
                  <w:tcW w:w="2047" w:type="dxa"/>
                </w:tcPr>
                <w:p w:rsidR="008F2DCC" w:rsidRPr="009549F9" w:rsidRDefault="008F2DCC" w:rsidP="00390C4C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Категория улиц и дорог</w:t>
                  </w:r>
                </w:p>
              </w:tc>
              <w:tc>
                <w:tcPr>
                  <w:tcW w:w="2047" w:type="dxa"/>
                </w:tcPr>
                <w:p w:rsidR="008F2DCC" w:rsidRPr="009549F9" w:rsidRDefault="008F2DCC" w:rsidP="00390C4C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Основное назначение</w:t>
                  </w:r>
                </w:p>
              </w:tc>
              <w:tc>
                <w:tcPr>
                  <w:tcW w:w="2047" w:type="dxa"/>
                </w:tcPr>
                <w:p w:rsidR="008F2DCC" w:rsidRPr="009549F9" w:rsidRDefault="008F2DCC" w:rsidP="00390C4C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Расчетная скорость движения, км/ч</w:t>
                  </w:r>
                </w:p>
              </w:tc>
              <w:tc>
                <w:tcPr>
                  <w:tcW w:w="2048" w:type="dxa"/>
                </w:tcPr>
                <w:p w:rsidR="008F2DCC" w:rsidRPr="009549F9" w:rsidRDefault="008F2DCC" w:rsidP="00390C4C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Ширина полосы движения, м</w:t>
                  </w:r>
                </w:p>
              </w:tc>
              <w:tc>
                <w:tcPr>
                  <w:tcW w:w="2048" w:type="dxa"/>
                </w:tcPr>
                <w:p w:rsidR="008F2DCC" w:rsidRPr="009549F9" w:rsidRDefault="008F2DCC" w:rsidP="00390C4C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Число полос движения</w:t>
                  </w:r>
                </w:p>
              </w:tc>
              <w:tc>
                <w:tcPr>
                  <w:tcW w:w="1382" w:type="dxa"/>
                </w:tcPr>
                <w:p w:rsidR="008F2DCC" w:rsidRPr="009549F9" w:rsidRDefault="008F2DCC" w:rsidP="00390C4C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Ширина пешеходной части тротуара, м</w:t>
                  </w:r>
                </w:p>
              </w:tc>
            </w:tr>
            <w:tr w:rsidR="008F2DCC" w:rsidRPr="009549F9" w:rsidTr="009549F9">
              <w:tc>
                <w:tcPr>
                  <w:tcW w:w="2047" w:type="dxa"/>
                </w:tcPr>
                <w:p w:rsidR="008F2DCC" w:rsidRPr="009549F9" w:rsidRDefault="008F2DCC" w:rsidP="00390C4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Главная улица</w:t>
                  </w:r>
                </w:p>
              </w:tc>
              <w:tc>
                <w:tcPr>
                  <w:tcW w:w="2047" w:type="dxa"/>
                </w:tcPr>
                <w:p w:rsidR="008F2DCC" w:rsidRPr="009549F9" w:rsidRDefault="008F2DCC" w:rsidP="00390C4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Связь жилых территорий с общественным </w:t>
                  </w:r>
                  <w:r w:rsidRPr="00954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центром</w:t>
                  </w:r>
                </w:p>
              </w:tc>
              <w:tc>
                <w:tcPr>
                  <w:tcW w:w="2047" w:type="dxa"/>
                </w:tcPr>
                <w:p w:rsidR="008F2DCC" w:rsidRPr="009549F9" w:rsidRDefault="008F2DCC" w:rsidP="00390C4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40</w:t>
                  </w:r>
                </w:p>
              </w:tc>
              <w:tc>
                <w:tcPr>
                  <w:tcW w:w="2048" w:type="dxa"/>
                </w:tcPr>
                <w:p w:rsidR="008F2DCC" w:rsidRPr="009549F9" w:rsidRDefault="008F2DCC" w:rsidP="00390C4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3,5</w:t>
                  </w:r>
                </w:p>
              </w:tc>
              <w:tc>
                <w:tcPr>
                  <w:tcW w:w="2048" w:type="dxa"/>
                </w:tcPr>
                <w:p w:rsidR="008F2DCC" w:rsidRPr="009549F9" w:rsidRDefault="008F2DCC" w:rsidP="00390C4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2-3</w:t>
                  </w:r>
                  <w:r w:rsidR="004A32DA" w:rsidRPr="00954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382" w:type="dxa"/>
                </w:tcPr>
                <w:p w:rsidR="008F2DCC" w:rsidRPr="009549F9" w:rsidRDefault="008F2DCC" w:rsidP="00390C4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1,5-2,25</w:t>
                  </w:r>
                </w:p>
              </w:tc>
            </w:tr>
            <w:tr w:rsidR="008F2DCC" w:rsidRPr="009549F9" w:rsidTr="009549F9">
              <w:tc>
                <w:tcPr>
                  <w:tcW w:w="2047" w:type="dxa"/>
                </w:tcPr>
                <w:p w:rsidR="008F2DCC" w:rsidRPr="009549F9" w:rsidRDefault="008F2DCC" w:rsidP="00390C4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Улица в жилой застройке: </w:t>
                  </w:r>
                  <w:r w:rsidRPr="00954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основная</w:t>
                  </w:r>
                </w:p>
              </w:tc>
              <w:tc>
                <w:tcPr>
                  <w:tcW w:w="2047" w:type="dxa"/>
                </w:tcPr>
                <w:p w:rsidR="008F2DCC" w:rsidRPr="009549F9" w:rsidRDefault="008F2DCC" w:rsidP="00390C4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Связь внутри жилых территорий и с главной улицей по направлениям с интенсивным движением</w:t>
                  </w:r>
                </w:p>
              </w:tc>
              <w:tc>
                <w:tcPr>
                  <w:tcW w:w="2047" w:type="dxa"/>
                </w:tcPr>
                <w:p w:rsidR="008F2DCC" w:rsidRPr="009549F9" w:rsidRDefault="008F2DCC" w:rsidP="00390C4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2048" w:type="dxa"/>
                </w:tcPr>
                <w:p w:rsidR="008F2DCC" w:rsidRPr="009549F9" w:rsidRDefault="008F2DCC" w:rsidP="00390C4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2048" w:type="dxa"/>
                </w:tcPr>
                <w:p w:rsidR="008F2DCC" w:rsidRPr="009549F9" w:rsidRDefault="008F2DCC" w:rsidP="00390C4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82" w:type="dxa"/>
                </w:tcPr>
                <w:p w:rsidR="008F2DCC" w:rsidRPr="009549F9" w:rsidRDefault="008F2DCC" w:rsidP="00390C4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1,0-1,5</w:t>
                  </w:r>
                </w:p>
              </w:tc>
            </w:tr>
            <w:tr w:rsidR="008F2DCC" w:rsidRPr="009549F9" w:rsidTr="009549F9">
              <w:tc>
                <w:tcPr>
                  <w:tcW w:w="2047" w:type="dxa"/>
                </w:tcPr>
                <w:p w:rsidR="008F2DCC" w:rsidRPr="009549F9" w:rsidRDefault="008F2DCC" w:rsidP="00390C4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Улица в жилой застройке: </w:t>
                  </w:r>
                  <w:r w:rsidRPr="00954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второстепенная (переулок)</w:t>
                  </w:r>
                </w:p>
              </w:tc>
              <w:tc>
                <w:tcPr>
                  <w:tcW w:w="2047" w:type="dxa"/>
                </w:tcPr>
                <w:p w:rsidR="008F2DCC" w:rsidRPr="009549F9" w:rsidRDefault="004A32DA" w:rsidP="00390C4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Связь между основными жилыми улицами</w:t>
                  </w:r>
                </w:p>
              </w:tc>
              <w:tc>
                <w:tcPr>
                  <w:tcW w:w="2047" w:type="dxa"/>
                </w:tcPr>
                <w:p w:rsidR="008F2DCC" w:rsidRPr="009549F9" w:rsidRDefault="004A32DA" w:rsidP="00390C4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048" w:type="dxa"/>
                </w:tcPr>
                <w:p w:rsidR="008F2DCC" w:rsidRPr="009549F9" w:rsidRDefault="004A32DA" w:rsidP="00390C4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2,75</w:t>
                  </w:r>
                </w:p>
              </w:tc>
              <w:tc>
                <w:tcPr>
                  <w:tcW w:w="2048" w:type="dxa"/>
                </w:tcPr>
                <w:p w:rsidR="008F2DCC" w:rsidRPr="009549F9" w:rsidRDefault="004A32DA" w:rsidP="00390C4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82" w:type="dxa"/>
                </w:tcPr>
                <w:p w:rsidR="008F2DCC" w:rsidRPr="009549F9" w:rsidRDefault="004A32DA" w:rsidP="00390C4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1,0</w:t>
                  </w:r>
                </w:p>
              </w:tc>
            </w:tr>
            <w:tr w:rsidR="008F2DCC" w:rsidRPr="009549F9" w:rsidTr="009549F9">
              <w:tc>
                <w:tcPr>
                  <w:tcW w:w="2047" w:type="dxa"/>
                </w:tcPr>
                <w:p w:rsidR="008F2DCC" w:rsidRPr="009549F9" w:rsidRDefault="008F2DCC" w:rsidP="00390C4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Улица в жилой застройке: </w:t>
                  </w:r>
                  <w:r w:rsidRPr="00954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проезд</w:t>
                  </w:r>
                </w:p>
              </w:tc>
              <w:tc>
                <w:tcPr>
                  <w:tcW w:w="2047" w:type="dxa"/>
                </w:tcPr>
                <w:p w:rsidR="008F2DCC" w:rsidRPr="009549F9" w:rsidRDefault="004A32DA" w:rsidP="00390C4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Связь жилых домов, расположенных в глубине квартала, с улицей</w:t>
                  </w:r>
                </w:p>
              </w:tc>
              <w:tc>
                <w:tcPr>
                  <w:tcW w:w="2047" w:type="dxa"/>
                </w:tcPr>
                <w:p w:rsidR="008F2DCC" w:rsidRPr="009549F9" w:rsidRDefault="004A32DA" w:rsidP="00390C4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048" w:type="dxa"/>
                </w:tcPr>
                <w:p w:rsidR="008F2DCC" w:rsidRPr="009549F9" w:rsidRDefault="004A32DA" w:rsidP="00390C4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2,75-3,0</w:t>
                  </w:r>
                </w:p>
              </w:tc>
              <w:tc>
                <w:tcPr>
                  <w:tcW w:w="2048" w:type="dxa"/>
                </w:tcPr>
                <w:p w:rsidR="008F2DCC" w:rsidRPr="009549F9" w:rsidRDefault="004A32DA" w:rsidP="00390C4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82" w:type="dxa"/>
                </w:tcPr>
                <w:p w:rsidR="008F2DCC" w:rsidRPr="009549F9" w:rsidRDefault="004A32DA" w:rsidP="00390C4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0-1,0</w:t>
                  </w:r>
                </w:p>
              </w:tc>
            </w:tr>
            <w:tr w:rsidR="008F2DCC" w:rsidRPr="009549F9" w:rsidTr="009549F9">
              <w:tc>
                <w:tcPr>
                  <w:tcW w:w="2047" w:type="dxa"/>
                </w:tcPr>
                <w:p w:rsidR="008F2DCC" w:rsidRPr="009549F9" w:rsidRDefault="004A32DA" w:rsidP="00390C4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Хозяйственный проезд, скотопрогон</w:t>
                  </w:r>
                </w:p>
              </w:tc>
              <w:tc>
                <w:tcPr>
                  <w:tcW w:w="2047" w:type="dxa"/>
                </w:tcPr>
                <w:p w:rsidR="008F2DCC" w:rsidRPr="009549F9" w:rsidRDefault="004A32DA" w:rsidP="00390C4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Прогон личного скота и проезд транспорта к приусадебным участкам</w:t>
                  </w:r>
                </w:p>
              </w:tc>
              <w:tc>
                <w:tcPr>
                  <w:tcW w:w="2047" w:type="dxa"/>
                </w:tcPr>
                <w:p w:rsidR="008F2DCC" w:rsidRPr="009549F9" w:rsidRDefault="004A32DA" w:rsidP="00390C4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048" w:type="dxa"/>
                </w:tcPr>
                <w:p w:rsidR="008F2DCC" w:rsidRPr="009549F9" w:rsidRDefault="004A32DA" w:rsidP="00390C4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4,5</w:t>
                  </w:r>
                </w:p>
              </w:tc>
              <w:tc>
                <w:tcPr>
                  <w:tcW w:w="2048" w:type="dxa"/>
                </w:tcPr>
                <w:p w:rsidR="008F2DCC" w:rsidRPr="009549F9" w:rsidRDefault="004A32DA" w:rsidP="00390C4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82" w:type="dxa"/>
                </w:tcPr>
                <w:p w:rsidR="008F2DCC" w:rsidRPr="009549F9" w:rsidRDefault="004A32DA" w:rsidP="00390C4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8F2DCC" w:rsidRPr="009549F9" w:rsidRDefault="008F2DCC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191D" w:rsidRPr="009549F9" w:rsidRDefault="004A32DA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 w:rsidR="0059191D"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учетом использования одной полосы для парковок легковых автомобилей.</w:t>
            </w:r>
          </w:p>
          <w:p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Примечания:</w:t>
            </w:r>
          </w:p>
          <w:p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Главные улицы, как правило, выделяются из состава транспортно-пешеходных, пешеходно-транспортных и пешеходных улиц и являются основой архитектурно-планировочного построения общегородского центра.</w:t>
            </w:r>
          </w:p>
          <w:p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В условиях сложного рельефа или реконструкции, в зонах с высокой градостроительной ценностью территории, в центральных зонах допускается снижать расчетную скорость движения на 10 км/час.</w:t>
            </w:r>
          </w:p>
          <w:p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При непосредственном примыкании тротуаров к стенам зданий, подпорным стенкам или оградам следует увеличивать их ширину не менее чем на 0,5 м.</w:t>
            </w:r>
          </w:p>
          <w:p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На территориях новой малоэтажной жилой застройки ширину жилой улицы в красных линиях следует принимать не менее 15 м.</w:t>
            </w:r>
          </w:p>
          <w:p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В особо стесненных условиях трассирования допускается принимать параметры улиц и дорог, отличающиеся от указанных в таблице, при условии согласования отступлений с администрацией города и ГИБДД.</w:t>
            </w:r>
          </w:p>
          <w:p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9"/>
              <w:gridCol w:w="2969"/>
              <w:gridCol w:w="3571"/>
              <w:gridCol w:w="2586"/>
            </w:tblGrid>
            <w:tr w:rsidR="0059191D" w:rsidRPr="009549F9">
              <w:trPr>
                <w:tblCellSpacing w:w="0" w:type="dxa"/>
              </w:trPr>
              <w:tc>
                <w:tcPr>
                  <w:tcW w:w="1065" w:type="dxa"/>
                  <w:hideMark/>
                </w:tcPr>
                <w:p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80" w:type="dxa"/>
                  <w:hideMark/>
                </w:tcPr>
                <w:p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85" w:type="dxa"/>
                  <w:hideMark/>
                </w:tcPr>
                <w:p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30" w:type="dxa"/>
                  <w:hideMark/>
                </w:tcPr>
                <w:p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191D" w:rsidRPr="009549F9">
              <w:trPr>
                <w:tblCellSpacing w:w="0" w:type="dxa"/>
              </w:trPr>
              <w:tc>
                <w:tcPr>
                  <w:tcW w:w="1065" w:type="dxa"/>
                  <w:hideMark/>
                </w:tcPr>
                <w:p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80" w:type="dxa"/>
                  <w:hideMark/>
                </w:tcPr>
                <w:p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85" w:type="dxa"/>
                  <w:hideMark/>
                </w:tcPr>
                <w:p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30" w:type="dxa"/>
                  <w:hideMark/>
                </w:tcPr>
                <w:p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191D" w:rsidRPr="009549F9" w:rsidTr="004A32DA">
              <w:trPr>
                <w:tblCellSpacing w:w="0" w:type="dxa"/>
              </w:trPr>
              <w:tc>
                <w:tcPr>
                  <w:tcW w:w="11760" w:type="dxa"/>
                  <w:gridSpan w:val="4"/>
                  <w:hideMark/>
                </w:tcPr>
                <w:p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191D" w:rsidRPr="009549F9">
              <w:trPr>
                <w:tblCellSpacing w:w="0" w:type="dxa"/>
              </w:trPr>
              <w:tc>
                <w:tcPr>
                  <w:tcW w:w="1065" w:type="dxa"/>
                  <w:hideMark/>
                </w:tcPr>
                <w:p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80" w:type="dxa"/>
                  <w:hideMark/>
                </w:tcPr>
                <w:p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85" w:type="dxa"/>
                  <w:hideMark/>
                </w:tcPr>
                <w:p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30" w:type="dxa"/>
                  <w:hideMark/>
                </w:tcPr>
                <w:p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191D" w:rsidRPr="009549F9">
              <w:trPr>
                <w:tblCellSpacing w:w="0" w:type="dxa"/>
              </w:trPr>
              <w:tc>
                <w:tcPr>
                  <w:tcW w:w="1065" w:type="dxa"/>
                  <w:hideMark/>
                </w:tcPr>
                <w:p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80" w:type="dxa"/>
                  <w:hideMark/>
                </w:tcPr>
                <w:p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85" w:type="dxa"/>
                  <w:hideMark/>
                </w:tcPr>
                <w:p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30" w:type="dxa"/>
                  <w:hideMark/>
                </w:tcPr>
                <w:p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2.2. </w:t>
            </w:r>
            <w:r w:rsidRPr="00390C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Расчетные показатели минимально допустимого уровня обеспеченности </w:t>
            </w:r>
            <w:r w:rsidRPr="00F422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объектами в области предупреждени</w:t>
            </w:r>
            <w:r w:rsidR="004A32DA" w:rsidRPr="00F422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я</w:t>
            </w:r>
            <w:r w:rsidRPr="00F422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чрезвычайных ситуаций природного и техногенного характера</w:t>
            </w:r>
            <w:r w:rsidRPr="00390C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ликвидации их последствий и расчетные показатели максимально допустимого уровня территориальной доступности таких объектов</w:t>
            </w:r>
          </w:p>
          <w:p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9191D" w:rsidRDefault="00681347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59191D"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подготовке документов территориального планирования для объектов местного значения в области предупреждения чрезвычайных ситуаций для объектов аварийно-спасательных служб и (или) аварийно-спасательных формирований местного значения, подразделений государственной противопожарной службы области при установлении расчетных показателей необходимо руководствоваться нормами проектирования объектов пожарной охраны от 01.01.1995 НПБ 101-95, введены в действие приказом Главного управления </w:t>
            </w:r>
            <w:r w:rsidR="0059191D"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Государственной противопожарной службы Министерства внутренних дел России от 30.12.1994 № 36.</w:t>
            </w:r>
          </w:p>
          <w:p w:rsidR="00681347" w:rsidRPr="009549F9" w:rsidRDefault="00681347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191D" w:rsidRDefault="0059191D" w:rsidP="00681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Таблица </w:t>
            </w:r>
            <w:r w:rsidR="009B599C" w:rsidRPr="00681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:rsidR="00681347" w:rsidRPr="00681347" w:rsidRDefault="00681347" w:rsidP="00681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5"/>
              <w:gridCol w:w="2924"/>
              <w:gridCol w:w="3577"/>
              <w:gridCol w:w="2649"/>
            </w:tblGrid>
            <w:tr w:rsidR="0059191D" w:rsidRPr="009549F9">
              <w:trPr>
                <w:tblCellSpacing w:w="0" w:type="dxa"/>
              </w:trPr>
              <w:tc>
                <w:tcPr>
                  <w:tcW w:w="1065" w:type="dxa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3480" w:type="dxa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Объект,</w:t>
                  </w:r>
                </w:p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4185" w:type="dxa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Норма обеспеченности, количество пожарных депо/пожарных автомобилей</w:t>
                  </w:r>
                </w:p>
              </w:tc>
              <w:tc>
                <w:tcPr>
                  <w:tcW w:w="3030" w:type="dxa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Радиус обслуживания</w:t>
                  </w:r>
                </w:p>
              </w:tc>
            </w:tr>
            <w:tr w:rsidR="0059191D" w:rsidRPr="009549F9">
              <w:trPr>
                <w:tblCellSpacing w:w="0" w:type="dxa"/>
              </w:trPr>
              <w:tc>
                <w:tcPr>
                  <w:tcW w:w="1065" w:type="dxa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80" w:type="dxa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185" w:type="dxa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30" w:type="dxa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59191D" w:rsidRPr="009549F9">
              <w:trPr>
                <w:tblCellSpacing w:w="0" w:type="dxa"/>
              </w:trPr>
              <w:tc>
                <w:tcPr>
                  <w:tcW w:w="11745" w:type="dxa"/>
                  <w:gridSpan w:val="4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Объекты аварийно - спасательных служб и (или)</w:t>
                  </w:r>
                </w:p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аварийно-спасательных формирований регионального значения</w:t>
                  </w:r>
                </w:p>
              </w:tc>
            </w:tr>
            <w:tr w:rsidR="0059191D" w:rsidRPr="009549F9">
              <w:trPr>
                <w:tblCellSpacing w:w="0" w:type="dxa"/>
              </w:trPr>
              <w:tc>
                <w:tcPr>
                  <w:tcW w:w="1065" w:type="dxa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80" w:type="dxa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Пожарное депо в населенном пункте с населением от 5 тыс. до 20 тыс. чел</w:t>
                  </w:r>
                </w:p>
              </w:tc>
              <w:tc>
                <w:tcPr>
                  <w:tcW w:w="4185" w:type="dxa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1/</w:t>
                  </w:r>
                  <w:r w:rsidR="009B599C"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30" w:type="dxa"/>
                  <w:hideMark/>
                </w:tcPr>
                <w:p w:rsidR="0059191D" w:rsidRPr="009549F9" w:rsidRDefault="009B599C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  <w:r w:rsidR="0059191D"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 метров</w:t>
                  </w:r>
                </w:p>
              </w:tc>
            </w:tr>
            <w:tr w:rsidR="0059191D" w:rsidRPr="009549F9">
              <w:trPr>
                <w:tblCellSpacing w:w="0" w:type="dxa"/>
              </w:trPr>
              <w:tc>
                <w:tcPr>
                  <w:tcW w:w="1065" w:type="dxa"/>
                  <w:hideMark/>
                </w:tcPr>
                <w:p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80" w:type="dxa"/>
                  <w:hideMark/>
                </w:tcPr>
                <w:p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85" w:type="dxa"/>
                  <w:hideMark/>
                </w:tcPr>
                <w:p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30" w:type="dxa"/>
                  <w:hideMark/>
                </w:tcPr>
                <w:p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9191D" w:rsidRPr="00681347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2.3. </w:t>
            </w:r>
            <w:r w:rsidRPr="00681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Расчетные показатели минимального допустимого уровня обеспеченности </w:t>
            </w:r>
            <w:r w:rsidRPr="00681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объектами в области образования</w:t>
            </w:r>
            <w:r w:rsidRPr="00681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и расчетные показатели максимально допустимого уровня территориальной доступности таких объектов</w:t>
            </w:r>
          </w:p>
          <w:p w:rsidR="0059191D" w:rsidRPr="00681347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9191D" w:rsidRPr="00681347" w:rsidRDefault="0059191D" w:rsidP="00681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Таблица </w:t>
            </w:r>
            <w:r w:rsidR="00681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  <w:p w:rsidR="00681347" w:rsidRPr="009549F9" w:rsidRDefault="00681347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35"/>
              <w:gridCol w:w="3610"/>
              <w:gridCol w:w="2859"/>
              <w:gridCol w:w="2915"/>
            </w:tblGrid>
            <w:tr w:rsidR="0059191D" w:rsidRPr="009549F9">
              <w:trPr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4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Учреждение, организация, единица измерения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Минимально допустимый уровень обеспеченности объектами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Максимально допустимый уровень территориальной доступности объектов</w:t>
                  </w:r>
                </w:p>
              </w:tc>
            </w:tr>
            <w:tr w:rsidR="0059191D" w:rsidRPr="009549F9">
              <w:trPr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59191D" w:rsidRPr="009549F9">
              <w:trPr>
                <w:tblCellSpacing w:w="0" w:type="dxa"/>
              </w:trPr>
              <w:tc>
                <w:tcPr>
                  <w:tcW w:w="1150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Объекты в области образования местного значения</w:t>
                  </w:r>
                </w:p>
              </w:tc>
            </w:tr>
            <w:tr w:rsidR="0059191D" w:rsidRPr="009549F9">
              <w:trPr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Детские дошкольные организации,</w:t>
                  </w:r>
                </w:p>
                <w:p w:rsidR="0059191D" w:rsidRPr="009549F9" w:rsidRDefault="0059191D" w:rsidP="006813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 на 1 тыс. жителей</w:t>
                  </w:r>
                </w:p>
                <w:p w:rsidR="0059191D" w:rsidRPr="009549F9" w:rsidRDefault="0059191D" w:rsidP="008E3E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городско</w:t>
                  </w:r>
                  <w:r w:rsidR="008E3E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 поселение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 мест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 метров</w:t>
                  </w:r>
                </w:p>
              </w:tc>
            </w:tr>
            <w:tr w:rsidR="0059191D" w:rsidRPr="009549F9">
              <w:trPr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Общеобразовательные школы, мест на 1 тыс. жителей</w:t>
                  </w:r>
                </w:p>
                <w:p w:rsidR="0059191D" w:rsidRPr="009549F9" w:rsidRDefault="008E3E3F" w:rsidP="006813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городско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 поселение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 мест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500 метров</w:t>
                  </w:r>
                </w:p>
              </w:tc>
            </w:tr>
            <w:tr w:rsidR="0059191D" w:rsidRPr="009549F9">
              <w:trPr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Школы-интернаты,</w:t>
                  </w:r>
                </w:p>
                <w:p w:rsidR="0059191D" w:rsidRPr="009549F9" w:rsidRDefault="0059191D" w:rsidP="006813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 на 1 тыс. жителей</w:t>
                  </w:r>
                </w:p>
                <w:p w:rsidR="0059191D" w:rsidRPr="009549F9" w:rsidRDefault="008E3E3F" w:rsidP="006813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городско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 поселение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0,91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нормируется</w:t>
                  </w:r>
                </w:p>
              </w:tc>
            </w:tr>
            <w:tr w:rsidR="0059191D" w:rsidRPr="009549F9">
              <w:trPr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Внешкольные учреждения, мест на 1 тыс. человек</w:t>
                  </w:r>
                </w:p>
                <w:p w:rsidR="0059191D" w:rsidRPr="009549F9" w:rsidRDefault="008E3E3F" w:rsidP="006813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3E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городское поселение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91 место в том числе:</w:t>
                  </w:r>
                </w:p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станция юных туристов – 0,4;</w:t>
                  </w:r>
                </w:p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спортивная школа – 18,2;</w:t>
                  </w:r>
                </w:p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детская школа искусств или музыкальная, художественная, хореографическая школа – 11,0.</w:t>
                  </w:r>
                </w:p>
              </w:tc>
              <w:tc>
                <w:tcPr>
                  <w:tcW w:w="3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нормируется</w:t>
                  </w:r>
                </w:p>
              </w:tc>
            </w:tr>
            <w:tr w:rsidR="0059191D" w:rsidRPr="009549F9">
              <w:trPr>
                <w:tblCellSpacing w:w="0" w:type="dxa"/>
              </w:trPr>
              <w:tc>
                <w:tcPr>
                  <w:tcW w:w="1150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Примечания:</w:t>
                  </w:r>
                </w:p>
                <w:p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Пути подходов учащихся к общеобразовательным школам с начальными классами не должны пересекать проезжую часть магистральных улиц в одном уровне согласно требованиям примечания 2 таблицы 5 пункта 10.4 СП 42.13330.2011.</w:t>
                  </w:r>
                </w:p>
                <w:p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 Вместимость учреждений и организаций в области внешкольного обслуживания и размеры их </w:t>
                  </w: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земельных участков следует принимать в соответствии с требованиями приложения Ж СП 42.13330.2011.</w:t>
                  </w:r>
                </w:p>
                <w:p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 Размеры земельных участков учреждений и предприятий обслуживания, не указанных в  </w:t>
                  </w:r>
                  <w:hyperlink r:id="rId9" w:anchor="Par2116" w:history="1">
                    <w:r w:rsidRPr="009549F9">
                      <w:rPr>
                        <w:rFonts w:ascii="Times New Roman" w:eastAsia="Times New Roman" w:hAnsi="Times New Roman" w:cs="Times New Roman"/>
                        <w:color w:val="606060"/>
                        <w:sz w:val="24"/>
                        <w:szCs w:val="24"/>
                      </w:rPr>
                      <w:t>приложении Ж</w:t>
                    </w:r>
                  </w:hyperlink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СП 42.13330.2011, следует принимать по заданию на проектирование.</w:t>
                  </w:r>
                </w:p>
                <w:p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 Участки детских дошкольных организаций, не должны примыкать непосредственно к магистральным улицам.</w:t>
                  </w:r>
                </w:p>
              </w:tc>
            </w:tr>
          </w:tbl>
          <w:p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59191D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2.4. </w:t>
            </w:r>
            <w:r w:rsidRPr="00681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Расчетные показатели минимально допустимого уровня обеспеченности </w:t>
            </w:r>
            <w:r w:rsidRPr="00681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объектами в области здравоохранения</w:t>
            </w:r>
            <w:r w:rsidRPr="00681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и расчетные показатели максимально допустимого уровня территориальной доступности таких объектов</w:t>
            </w:r>
          </w:p>
          <w:p w:rsidR="00681347" w:rsidRPr="00681347" w:rsidRDefault="00681347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191D" w:rsidRPr="00681347" w:rsidRDefault="00681347" w:rsidP="00681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Таблица 4</w:t>
            </w:r>
          </w:p>
          <w:p w:rsidR="00681347" w:rsidRPr="009549F9" w:rsidRDefault="00681347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52"/>
              <w:gridCol w:w="3489"/>
              <w:gridCol w:w="2886"/>
              <w:gridCol w:w="3008"/>
            </w:tblGrid>
            <w:tr w:rsidR="0059191D" w:rsidRPr="009549F9">
              <w:trPr>
                <w:tblCellSpacing w:w="0" w:type="dxa"/>
              </w:trPr>
              <w:tc>
                <w:tcPr>
                  <w:tcW w:w="750" w:type="dxa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4125" w:type="dxa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Учреждение, организация, единица измерения</w:t>
                  </w:r>
                </w:p>
              </w:tc>
              <w:tc>
                <w:tcPr>
                  <w:tcW w:w="3255" w:type="dxa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Минимально допустимый уровень обеспеченности объектами</w:t>
                  </w:r>
                </w:p>
              </w:tc>
              <w:tc>
                <w:tcPr>
                  <w:tcW w:w="3375" w:type="dxa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Максимально допустимый уровень территориальной доступности объектов</w:t>
                  </w:r>
                </w:p>
              </w:tc>
            </w:tr>
            <w:tr w:rsidR="0059191D" w:rsidRPr="009549F9">
              <w:trPr>
                <w:tblCellSpacing w:w="0" w:type="dxa"/>
              </w:trPr>
              <w:tc>
                <w:tcPr>
                  <w:tcW w:w="750" w:type="dxa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25" w:type="dxa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55" w:type="dxa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75" w:type="dxa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59191D" w:rsidRPr="009549F9">
              <w:trPr>
                <w:tblCellSpacing w:w="0" w:type="dxa"/>
              </w:trPr>
              <w:tc>
                <w:tcPr>
                  <w:tcW w:w="11505" w:type="dxa"/>
                  <w:gridSpan w:val="4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Объекты в области здравоохранения местного значения</w:t>
                  </w:r>
                </w:p>
              </w:tc>
            </w:tr>
            <w:tr w:rsidR="0059191D" w:rsidRPr="009549F9">
              <w:trPr>
                <w:tblCellSpacing w:w="0" w:type="dxa"/>
              </w:trPr>
              <w:tc>
                <w:tcPr>
                  <w:tcW w:w="750" w:type="dxa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25" w:type="dxa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Аптеки, объект</w:t>
                  </w:r>
                </w:p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городской округ</w:t>
                  </w:r>
                </w:p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5" w:type="dxa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на 12 тыс. чел.</w:t>
                  </w:r>
                </w:p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5" w:type="dxa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500 метров</w:t>
                  </w:r>
                </w:p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191D" w:rsidRPr="009549F9">
              <w:trPr>
                <w:tblCellSpacing w:w="0" w:type="dxa"/>
              </w:trPr>
              <w:tc>
                <w:tcPr>
                  <w:tcW w:w="11505" w:type="dxa"/>
                  <w:gridSpan w:val="4"/>
                  <w:hideMark/>
                </w:tcPr>
                <w:p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Примечания:</w:t>
                  </w:r>
                </w:p>
                <w:p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Лечебно-профилактические организации (далее - ЛПО) размещаются в соответствии с требованиями </w:t>
                  </w:r>
                  <w:hyperlink r:id="rId10" w:history="1">
                    <w:r w:rsidRPr="009549F9">
                      <w:rPr>
                        <w:rFonts w:ascii="Times New Roman" w:eastAsia="Times New Roman" w:hAnsi="Times New Roman" w:cs="Times New Roman"/>
                        <w:color w:val="606060"/>
                        <w:sz w:val="24"/>
                        <w:szCs w:val="24"/>
                      </w:rPr>
                      <w:t>СанПиН 2.1.3.2630-10</w:t>
                    </w:r>
                  </w:hyperlink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 Вместимость учреждений и организаций в области здравоохранения и размеры их земельных участков следует принимать в соответствии с требованиями приложения Ж СП 42.13330.2011 и </w:t>
                  </w:r>
                  <w:hyperlink r:id="rId11" w:history="1">
                    <w:r w:rsidRPr="009549F9">
                      <w:rPr>
                        <w:rFonts w:ascii="Times New Roman" w:eastAsia="Times New Roman" w:hAnsi="Times New Roman" w:cs="Times New Roman"/>
                        <w:color w:val="606060"/>
                        <w:sz w:val="24"/>
                        <w:szCs w:val="24"/>
                      </w:rPr>
                      <w:t>СанПиН 2.1.3.2630-10</w:t>
                    </w:r>
                  </w:hyperlink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9191D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2.5. </w:t>
            </w:r>
            <w:r w:rsidRPr="00681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Расчетные показатели минимально допустимого уровня обеспеченности объектами </w:t>
            </w:r>
            <w:r w:rsidRPr="00681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в области физической культуры и спорта</w:t>
            </w:r>
            <w:r w:rsidRPr="00681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и расчетные показатели максимально допустимого уровня территориальной доступности таких объектов</w:t>
            </w:r>
          </w:p>
          <w:p w:rsidR="00681347" w:rsidRPr="009549F9" w:rsidRDefault="00681347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191D" w:rsidRPr="00681347" w:rsidRDefault="0059191D" w:rsidP="00681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Таблица </w:t>
            </w:r>
            <w:r w:rsidR="00681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  <w:p w:rsidR="00681347" w:rsidRPr="009549F9" w:rsidRDefault="00681347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46"/>
              <w:gridCol w:w="3550"/>
              <w:gridCol w:w="2860"/>
              <w:gridCol w:w="2979"/>
            </w:tblGrid>
            <w:tr w:rsidR="0059191D" w:rsidRPr="009549F9">
              <w:trPr>
                <w:tblCellSpacing w:w="0" w:type="dxa"/>
              </w:trPr>
              <w:tc>
                <w:tcPr>
                  <w:tcW w:w="750" w:type="dxa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4125" w:type="dxa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Учреждение, объект,</w:t>
                  </w:r>
                </w:p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3255" w:type="dxa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Минимально допустимый уровень обеспеченности объектами</w:t>
                  </w:r>
                </w:p>
              </w:tc>
              <w:tc>
                <w:tcPr>
                  <w:tcW w:w="3375" w:type="dxa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Максимально допустимый уровень территориальной доступности объектов</w:t>
                  </w:r>
                </w:p>
              </w:tc>
            </w:tr>
            <w:tr w:rsidR="0059191D" w:rsidRPr="009549F9">
              <w:trPr>
                <w:tblCellSpacing w:w="0" w:type="dxa"/>
              </w:trPr>
              <w:tc>
                <w:tcPr>
                  <w:tcW w:w="750" w:type="dxa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25" w:type="dxa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55" w:type="dxa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75" w:type="dxa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59191D" w:rsidRPr="009549F9">
              <w:trPr>
                <w:tblCellSpacing w:w="0" w:type="dxa"/>
              </w:trPr>
              <w:tc>
                <w:tcPr>
                  <w:tcW w:w="11505" w:type="dxa"/>
                  <w:gridSpan w:val="4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Объекты в области физической культуры и спорта местного значения</w:t>
                  </w:r>
                </w:p>
              </w:tc>
            </w:tr>
            <w:tr w:rsidR="0059191D" w:rsidRPr="009549F9">
              <w:trPr>
                <w:tblCellSpacing w:w="0" w:type="dxa"/>
              </w:trPr>
              <w:tc>
                <w:tcPr>
                  <w:tcW w:w="750" w:type="dxa"/>
                  <w:hideMark/>
                </w:tcPr>
                <w:p w:rsidR="0059191D" w:rsidRPr="009549F9" w:rsidRDefault="00636B9C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25" w:type="dxa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Здания и сооружения для проведения городских официальных физкультурно-оздоровительных и спортивных мероприятий (включая физкультурно - оздоровительные комплексы), объект</w:t>
                  </w:r>
                </w:p>
              </w:tc>
              <w:tc>
                <w:tcPr>
                  <w:tcW w:w="3255" w:type="dxa"/>
                  <w:hideMark/>
                </w:tcPr>
                <w:p w:rsidR="00681347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 объект на </w:t>
                  </w:r>
                </w:p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тыс. жителей</w:t>
                  </w:r>
                </w:p>
              </w:tc>
              <w:tc>
                <w:tcPr>
                  <w:tcW w:w="3375" w:type="dxa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1,5 км</w:t>
                  </w:r>
                </w:p>
              </w:tc>
            </w:tr>
            <w:tr w:rsidR="0059191D" w:rsidRPr="009549F9">
              <w:trPr>
                <w:tblCellSpacing w:w="0" w:type="dxa"/>
              </w:trPr>
              <w:tc>
                <w:tcPr>
                  <w:tcW w:w="750" w:type="dxa"/>
                  <w:hideMark/>
                </w:tcPr>
                <w:p w:rsidR="0059191D" w:rsidRPr="009549F9" w:rsidRDefault="00636B9C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125" w:type="dxa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Здания и сооружения муниципальных центров спортивной подготовки, спортивных школ, иные объекты спортивного назначения, </w:t>
                  </w: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находящиеся в муниципальной собственности или решение о создании которых принимают органы местного самоуправления</w:t>
                  </w:r>
                </w:p>
              </w:tc>
              <w:tc>
                <w:tcPr>
                  <w:tcW w:w="3255" w:type="dxa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По заданию на проектирование</w:t>
                  </w:r>
                </w:p>
              </w:tc>
              <w:tc>
                <w:tcPr>
                  <w:tcW w:w="3375" w:type="dxa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нормируется</w:t>
                  </w:r>
                </w:p>
              </w:tc>
            </w:tr>
            <w:tr w:rsidR="0059191D" w:rsidRPr="009549F9">
              <w:trPr>
                <w:tblCellSpacing w:w="0" w:type="dxa"/>
              </w:trPr>
              <w:tc>
                <w:tcPr>
                  <w:tcW w:w="750" w:type="dxa"/>
                  <w:hideMark/>
                </w:tcPr>
                <w:p w:rsidR="0059191D" w:rsidRPr="009549F9" w:rsidRDefault="00636B9C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4125" w:type="dxa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Помещения для физкультурно</w:t>
                  </w:r>
                  <w:r w:rsidR="00636B9C"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оздоровительных занятий, кв.м. общей площади на 1 тыс. чел.</w:t>
                  </w:r>
                </w:p>
              </w:tc>
              <w:tc>
                <w:tcPr>
                  <w:tcW w:w="3255" w:type="dxa"/>
                  <w:hideMark/>
                </w:tcPr>
                <w:p w:rsidR="0059191D" w:rsidRPr="009549F9" w:rsidRDefault="00636B9C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r w:rsidR="0059191D"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375" w:type="dxa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500 метров</w:t>
                  </w:r>
                </w:p>
              </w:tc>
            </w:tr>
            <w:tr w:rsidR="0059191D" w:rsidRPr="009549F9">
              <w:trPr>
                <w:tblCellSpacing w:w="0" w:type="dxa"/>
              </w:trPr>
              <w:tc>
                <w:tcPr>
                  <w:tcW w:w="750" w:type="dxa"/>
                  <w:hideMark/>
                </w:tcPr>
                <w:p w:rsidR="0059191D" w:rsidRPr="009549F9" w:rsidRDefault="00636B9C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125" w:type="dxa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Спортивные залы общего</w:t>
                  </w:r>
                </w:p>
                <w:p w:rsidR="0059191D" w:rsidRPr="009549F9" w:rsidRDefault="0059191D" w:rsidP="006813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пользования, кв.м. площади пола на 1 тыс. чел.</w:t>
                  </w:r>
                </w:p>
                <w:p w:rsidR="00636B9C" w:rsidRPr="009549F9" w:rsidRDefault="00636B9C" w:rsidP="006813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5" w:type="dxa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3375" w:type="dxa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1,5 км</w:t>
                  </w:r>
                </w:p>
              </w:tc>
            </w:tr>
            <w:tr w:rsidR="0059191D" w:rsidRPr="009549F9">
              <w:trPr>
                <w:tblCellSpacing w:w="0" w:type="dxa"/>
              </w:trPr>
              <w:tc>
                <w:tcPr>
                  <w:tcW w:w="750" w:type="dxa"/>
                  <w:hideMark/>
                </w:tcPr>
                <w:p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25" w:type="dxa"/>
                  <w:hideMark/>
                </w:tcPr>
                <w:p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5" w:type="dxa"/>
                  <w:hideMark/>
                </w:tcPr>
                <w:p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5" w:type="dxa"/>
                  <w:hideMark/>
                </w:tcPr>
                <w:p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191D" w:rsidRPr="009549F9">
              <w:trPr>
                <w:tblCellSpacing w:w="0" w:type="dxa"/>
              </w:trPr>
              <w:tc>
                <w:tcPr>
                  <w:tcW w:w="11505" w:type="dxa"/>
                  <w:gridSpan w:val="4"/>
                  <w:hideMark/>
                </w:tcPr>
                <w:p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Примечания:</w:t>
                  </w:r>
                </w:p>
                <w:p w:rsidR="0059191D" w:rsidRPr="009549F9" w:rsidRDefault="00A97CB1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59191D"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Доступность физкультурно-спортивных сооружений городского значения не должна превышать 30 мин.</w:t>
                  </w:r>
                </w:p>
                <w:p w:rsidR="0059191D" w:rsidRPr="009549F9" w:rsidRDefault="00A97CB1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59191D"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Для иных объектов местного значения в области физической культуры и спорта не указанных в таблице 5 расчетные показатели применяются в соответствии с заданием на проектирование.</w:t>
                  </w:r>
                </w:p>
                <w:p w:rsidR="0059191D" w:rsidRDefault="00A97CB1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="0059191D"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Вместимость учреждений и организаций в области физической культуры и спорта и размеры их земельных участков следует принимать в соответствии с требованиями приложения Ж СП 42.13330.2011 или заданием на проектирование.</w:t>
                  </w:r>
                </w:p>
                <w:p w:rsidR="00681347" w:rsidRPr="009549F9" w:rsidRDefault="00681347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9191D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95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2.6.  </w:t>
            </w:r>
            <w:r w:rsidRPr="00681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Расчетные показатели минимально допустимого уровня обеспеченности </w:t>
            </w:r>
            <w:r w:rsidRPr="00681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объектами в области утилизации и переработки бытовых и промышленных отходов</w:t>
            </w:r>
          </w:p>
          <w:p w:rsidR="00681347" w:rsidRPr="00681347" w:rsidRDefault="00681347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191D" w:rsidRPr="009549F9" w:rsidRDefault="00681347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59191D"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объектов, относящихся к области утилизации и переработки бытовых и промышленных отходов и местоположение таких объектов, принимается в соответствии с  Генеральной схемой очистки территорий населенных пунктов муниципальных образований Кировской области, утверждаемой распоряжением Правительства Кировской области.</w:t>
            </w:r>
          </w:p>
          <w:p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9191D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2.7. </w:t>
            </w:r>
            <w:r w:rsidRPr="00681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Минимальные расчетные показатели для объектов </w:t>
            </w:r>
            <w:r w:rsidRPr="00681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в иных областях</w:t>
            </w:r>
            <w:r w:rsidRPr="00681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и расчетные показатели максимально допустимого уровня территориальной доступности таких объектов</w:t>
            </w:r>
          </w:p>
          <w:p w:rsidR="00681347" w:rsidRPr="00681347" w:rsidRDefault="00681347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191D" w:rsidRPr="00681347" w:rsidRDefault="0059191D" w:rsidP="00681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Таблица </w:t>
            </w:r>
            <w:r w:rsidR="00681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  <w:p w:rsidR="00681347" w:rsidRPr="009549F9" w:rsidRDefault="00681347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74"/>
              <w:gridCol w:w="48"/>
              <w:gridCol w:w="3227"/>
              <w:gridCol w:w="3203"/>
              <w:gridCol w:w="70"/>
              <w:gridCol w:w="2613"/>
            </w:tblGrid>
            <w:tr w:rsidR="0059191D" w:rsidRPr="009549F9">
              <w:trPr>
                <w:tblCellSpacing w:w="0" w:type="dxa"/>
              </w:trPr>
              <w:tc>
                <w:tcPr>
                  <w:tcW w:w="1065" w:type="dxa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3810" w:type="dxa"/>
                  <w:gridSpan w:val="2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Объект,</w:t>
                  </w:r>
                </w:p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3840" w:type="dxa"/>
                  <w:gridSpan w:val="2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Минимально допустимый уровень обеспеченности объектами</w:t>
                  </w:r>
                </w:p>
              </w:tc>
              <w:tc>
                <w:tcPr>
                  <w:tcW w:w="3030" w:type="dxa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Максимально допустимый уровень доступности объектов</w:t>
                  </w:r>
                </w:p>
              </w:tc>
            </w:tr>
            <w:tr w:rsidR="0059191D" w:rsidRPr="009549F9">
              <w:trPr>
                <w:tblCellSpacing w:w="0" w:type="dxa"/>
              </w:trPr>
              <w:tc>
                <w:tcPr>
                  <w:tcW w:w="1065" w:type="dxa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10" w:type="dxa"/>
                  <w:gridSpan w:val="2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40" w:type="dxa"/>
                  <w:gridSpan w:val="2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30" w:type="dxa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59191D" w:rsidRPr="009549F9">
              <w:trPr>
                <w:tblCellSpacing w:w="0" w:type="dxa"/>
              </w:trPr>
              <w:tc>
                <w:tcPr>
                  <w:tcW w:w="11745" w:type="dxa"/>
                  <w:gridSpan w:val="6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Территории общего пользования рекреационного назначения местного значения</w:t>
                  </w:r>
                </w:p>
              </w:tc>
            </w:tr>
            <w:tr w:rsidR="0059191D" w:rsidRPr="009549F9">
              <w:trPr>
                <w:tblCellSpacing w:w="0" w:type="dxa"/>
              </w:trPr>
              <w:tc>
                <w:tcPr>
                  <w:tcW w:w="1125" w:type="dxa"/>
                  <w:gridSpan w:val="2"/>
                  <w:vMerge w:val="restart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50" w:type="dxa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Размер населенного пункта</w:t>
                  </w:r>
                </w:p>
              </w:tc>
              <w:tc>
                <w:tcPr>
                  <w:tcW w:w="3840" w:type="dxa"/>
                  <w:gridSpan w:val="2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Суммарная площадь озелененных территорий общего пользования, кв.м/чел.</w:t>
                  </w:r>
                </w:p>
              </w:tc>
              <w:tc>
                <w:tcPr>
                  <w:tcW w:w="3030" w:type="dxa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191D" w:rsidRPr="009549F9">
              <w:trPr>
                <w:tblCellSpacing w:w="0" w:type="dxa"/>
              </w:trPr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 5 до 50 тыс.чел</w:t>
                  </w:r>
                </w:p>
              </w:tc>
              <w:tc>
                <w:tcPr>
                  <w:tcW w:w="3840" w:type="dxa"/>
                  <w:gridSpan w:val="2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030" w:type="dxa"/>
                  <w:hideMark/>
                </w:tcPr>
                <w:p w:rsidR="0059191D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нормируется</w:t>
                  </w:r>
                </w:p>
                <w:p w:rsidR="00681347" w:rsidRPr="009549F9" w:rsidRDefault="00681347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191D" w:rsidRPr="009549F9">
              <w:trPr>
                <w:tblCellSpacing w:w="0" w:type="dxa"/>
              </w:trPr>
              <w:tc>
                <w:tcPr>
                  <w:tcW w:w="11745" w:type="dxa"/>
                  <w:gridSpan w:val="6"/>
                  <w:hideMark/>
                </w:tcPr>
                <w:p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Примечания:</w:t>
                  </w:r>
                </w:p>
                <w:p w:rsidR="0059191D" w:rsidRPr="00681347" w:rsidRDefault="0059191D" w:rsidP="00681347">
                  <w:pPr>
                    <w:pStyle w:val="a8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13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Время доступности парков должно составлять не более 20 минут.</w:t>
                  </w:r>
                </w:p>
                <w:p w:rsidR="0059191D" w:rsidRPr="00681347" w:rsidRDefault="00A97CB1" w:rsidP="00681347">
                  <w:pPr>
                    <w:pStyle w:val="a8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13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</w:t>
                  </w:r>
                  <w:r w:rsidR="0059191D" w:rsidRPr="006813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 допускается изменять в Правилах землепользования и застройки назначение территориальных рекреационных зон, занятых парками, скверами, зелеными насаждениями общего пользования, а также уменьшать их площадь.</w:t>
                  </w:r>
                </w:p>
                <w:p w:rsidR="0059191D" w:rsidRPr="00681347" w:rsidRDefault="0059191D" w:rsidP="00681347">
                  <w:pPr>
                    <w:pStyle w:val="a8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13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случае если в государственный кадастр недвижимости не внесены сведения о территориальных зонах в соответствии с приказом Министерства экономического развития Российской Федерации от 03.06.2011 № 267 «Об утверждении порядка описания местоположения границ объектов землеустройства», границы территориальных зон рекреационного назначения определяются в соответствии с генеральным планом </w:t>
                  </w:r>
                  <w:r w:rsidRPr="006813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городского округа или картой градостроительного зонирования в составе правил землепользования и застройки городского округа.</w:t>
                  </w:r>
                </w:p>
              </w:tc>
            </w:tr>
            <w:tr w:rsidR="0059191D" w:rsidRPr="009549F9">
              <w:trPr>
                <w:tblCellSpacing w:w="0" w:type="dxa"/>
              </w:trPr>
              <w:tc>
                <w:tcPr>
                  <w:tcW w:w="11745" w:type="dxa"/>
                  <w:gridSpan w:val="6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Объекты в области культуры и искусства местного значения</w:t>
                  </w:r>
                </w:p>
              </w:tc>
            </w:tr>
            <w:tr w:rsidR="0059191D" w:rsidRPr="009549F9">
              <w:trPr>
                <w:tblCellSpacing w:w="0" w:type="dxa"/>
              </w:trPr>
              <w:tc>
                <w:tcPr>
                  <w:tcW w:w="1065" w:type="dxa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10" w:type="dxa"/>
                  <w:gridSpan w:val="2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Клубы,</w:t>
                  </w:r>
                </w:p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 на 1 тыс. жителей</w:t>
                  </w:r>
                </w:p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40" w:type="dxa"/>
                  <w:gridSpan w:val="2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3030" w:type="dxa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нормируется</w:t>
                  </w:r>
                </w:p>
              </w:tc>
            </w:tr>
            <w:tr w:rsidR="0059191D" w:rsidRPr="009549F9">
              <w:trPr>
                <w:tblCellSpacing w:w="0" w:type="dxa"/>
              </w:trPr>
              <w:tc>
                <w:tcPr>
                  <w:tcW w:w="1065" w:type="dxa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10" w:type="dxa"/>
                  <w:gridSpan w:val="2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40" w:type="dxa"/>
                  <w:gridSpan w:val="2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30" w:type="dxa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191D" w:rsidRPr="009549F9">
              <w:trPr>
                <w:tblCellSpacing w:w="0" w:type="dxa"/>
              </w:trPr>
              <w:tc>
                <w:tcPr>
                  <w:tcW w:w="1065" w:type="dxa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10" w:type="dxa"/>
                  <w:gridSpan w:val="2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40" w:type="dxa"/>
                  <w:gridSpan w:val="2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30" w:type="dxa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191D" w:rsidRPr="009549F9">
              <w:trPr>
                <w:tblCellSpacing w:w="0" w:type="dxa"/>
              </w:trPr>
              <w:tc>
                <w:tcPr>
                  <w:tcW w:w="1065" w:type="dxa"/>
                  <w:hideMark/>
                </w:tcPr>
                <w:p w:rsidR="0059191D" w:rsidRPr="009549F9" w:rsidRDefault="001C35B4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10" w:type="dxa"/>
                  <w:gridSpan w:val="2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Музеи, объект</w:t>
                  </w:r>
                </w:p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40" w:type="dxa"/>
                  <w:gridSpan w:val="2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30" w:type="dxa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нормируется</w:t>
                  </w:r>
                </w:p>
              </w:tc>
            </w:tr>
            <w:tr w:rsidR="0059191D" w:rsidRPr="009549F9">
              <w:trPr>
                <w:tblCellSpacing w:w="0" w:type="dxa"/>
              </w:trPr>
              <w:tc>
                <w:tcPr>
                  <w:tcW w:w="1065" w:type="dxa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10" w:type="dxa"/>
                  <w:gridSpan w:val="2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40" w:type="dxa"/>
                  <w:gridSpan w:val="2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30" w:type="dxa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191D" w:rsidRPr="009549F9">
              <w:trPr>
                <w:tblCellSpacing w:w="0" w:type="dxa"/>
              </w:trPr>
              <w:tc>
                <w:tcPr>
                  <w:tcW w:w="1065" w:type="dxa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10" w:type="dxa"/>
                  <w:gridSpan w:val="2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40" w:type="dxa"/>
                  <w:gridSpan w:val="2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30" w:type="dxa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191D" w:rsidRPr="009549F9">
              <w:trPr>
                <w:tblCellSpacing w:w="0" w:type="dxa"/>
              </w:trPr>
              <w:tc>
                <w:tcPr>
                  <w:tcW w:w="11745" w:type="dxa"/>
                  <w:gridSpan w:val="6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Административно-деловые объекты, объекты управления и связи местного значения</w:t>
                  </w:r>
                </w:p>
              </w:tc>
            </w:tr>
            <w:tr w:rsidR="0059191D" w:rsidRPr="009549F9">
              <w:trPr>
                <w:tblCellSpacing w:w="0" w:type="dxa"/>
              </w:trPr>
              <w:tc>
                <w:tcPr>
                  <w:tcW w:w="1065" w:type="dxa"/>
                  <w:hideMark/>
                </w:tcPr>
                <w:p w:rsidR="0059191D" w:rsidRPr="009549F9" w:rsidRDefault="001C35B4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10" w:type="dxa"/>
                  <w:gridSpan w:val="2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Муниципальный архив, объект</w:t>
                  </w:r>
                </w:p>
              </w:tc>
              <w:tc>
                <w:tcPr>
                  <w:tcW w:w="3840" w:type="dxa"/>
                  <w:gridSpan w:val="2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30" w:type="dxa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нормируется</w:t>
                  </w:r>
                </w:p>
              </w:tc>
            </w:tr>
            <w:tr w:rsidR="0059191D" w:rsidRPr="009549F9">
              <w:trPr>
                <w:tblCellSpacing w:w="0" w:type="dxa"/>
              </w:trPr>
              <w:tc>
                <w:tcPr>
                  <w:tcW w:w="1065" w:type="dxa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10" w:type="dxa"/>
                  <w:gridSpan w:val="2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40" w:type="dxa"/>
                  <w:gridSpan w:val="2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30" w:type="dxa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191D" w:rsidRPr="009549F9">
              <w:trPr>
                <w:tblCellSpacing w:w="0" w:type="dxa"/>
              </w:trPr>
              <w:tc>
                <w:tcPr>
                  <w:tcW w:w="1065" w:type="dxa"/>
                  <w:hideMark/>
                </w:tcPr>
                <w:p w:rsidR="0059191D" w:rsidRPr="009549F9" w:rsidRDefault="001C35B4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10" w:type="dxa"/>
                  <w:gridSpan w:val="2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Отделы ЗАГС, объект</w:t>
                  </w:r>
                </w:p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40" w:type="dxa"/>
                  <w:gridSpan w:val="2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30" w:type="dxa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нормируется</w:t>
                  </w:r>
                </w:p>
              </w:tc>
            </w:tr>
            <w:tr w:rsidR="0059191D" w:rsidRPr="009549F9">
              <w:trPr>
                <w:tblCellSpacing w:w="0" w:type="dxa"/>
              </w:trPr>
              <w:tc>
                <w:tcPr>
                  <w:tcW w:w="1065" w:type="dxa"/>
                  <w:hideMark/>
                </w:tcPr>
                <w:p w:rsidR="0059191D" w:rsidRPr="009549F9" w:rsidRDefault="001C35B4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10" w:type="dxa"/>
                  <w:gridSpan w:val="2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Центры занятости населения, объект</w:t>
                  </w:r>
                </w:p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40" w:type="dxa"/>
                  <w:gridSpan w:val="2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30" w:type="dxa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нормируется</w:t>
                  </w:r>
                </w:p>
              </w:tc>
            </w:tr>
            <w:tr w:rsidR="0059191D" w:rsidRPr="009549F9">
              <w:trPr>
                <w:tblCellSpacing w:w="0" w:type="dxa"/>
              </w:trPr>
              <w:tc>
                <w:tcPr>
                  <w:tcW w:w="11745" w:type="dxa"/>
                  <w:gridSpan w:val="6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Объекты ритуальных услуг местного значения</w:t>
                  </w:r>
                </w:p>
              </w:tc>
            </w:tr>
            <w:tr w:rsidR="0059191D" w:rsidRPr="009549F9">
              <w:trPr>
                <w:tblCellSpacing w:w="0" w:type="dxa"/>
              </w:trPr>
              <w:tc>
                <w:tcPr>
                  <w:tcW w:w="1065" w:type="dxa"/>
                  <w:hideMark/>
                </w:tcPr>
                <w:p w:rsidR="0059191D" w:rsidRPr="009549F9" w:rsidRDefault="001C35B4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10" w:type="dxa"/>
                  <w:gridSpan w:val="2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Кладбище традиционного захоронения, на 1 тыс.человек</w:t>
                  </w:r>
                </w:p>
              </w:tc>
              <w:tc>
                <w:tcPr>
                  <w:tcW w:w="3750" w:type="dxa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Размер земельного участка 0,24 га</w:t>
                  </w:r>
                </w:p>
              </w:tc>
              <w:tc>
                <w:tcPr>
                  <w:tcW w:w="3120" w:type="dxa"/>
                  <w:gridSpan w:val="2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соответствии с санитарными правилами</w:t>
                  </w:r>
                </w:p>
              </w:tc>
            </w:tr>
            <w:tr w:rsidR="0059191D" w:rsidRPr="009549F9">
              <w:trPr>
                <w:tblCellSpacing w:w="0" w:type="dxa"/>
              </w:trPr>
              <w:tc>
                <w:tcPr>
                  <w:tcW w:w="1065" w:type="dxa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10" w:type="dxa"/>
                  <w:gridSpan w:val="2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40" w:type="dxa"/>
                  <w:gridSpan w:val="2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30" w:type="dxa"/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191D" w:rsidRPr="009549F9">
              <w:trPr>
                <w:tblCellSpacing w:w="0" w:type="dxa"/>
              </w:trPr>
              <w:tc>
                <w:tcPr>
                  <w:tcW w:w="11745" w:type="dxa"/>
                  <w:gridSpan w:val="6"/>
                  <w:hideMark/>
                </w:tcPr>
                <w:p w:rsidR="001C35B4" w:rsidRPr="009549F9" w:rsidRDefault="001C35B4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191D" w:rsidRPr="009549F9">
              <w:trPr>
                <w:tblCellSpacing w:w="0" w:type="dxa"/>
              </w:trPr>
              <w:tc>
                <w:tcPr>
                  <w:tcW w:w="1065" w:type="dxa"/>
                  <w:vAlign w:val="center"/>
                  <w:hideMark/>
                </w:tcPr>
                <w:p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vAlign w:val="center"/>
                  <w:hideMark/>
                </w:tcPr>
                <w:p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vAlign w:val="center"/>
                  <w:hideMark/>
                </w:tcPr>
                <w:p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" w:type="dxa"/>
                  <w:vAlign w:val="center"/>
                  <w:hideMark/>
                </w:tcPr>
                <w:p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30" w:type="dxa"/>
                  <w:vAlign w:val="center"/>
                  <w:hideMark/>
                </w:tcPr>
                <w:p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Примечания:</w:t>
            </w:r>
          </w:p>
          <w:p w:rsidR="0059191D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иных объектов местного значения, предприятий торговли, общественного питания, бытового обслуживания, учреждений жилищно-коммунального хозяйства минимальные расчетные показатели могут устанавливаться в соответствии с  приложением Ж СП 42.13330.2011 или заданием на проектирование таких объектов.</w:t>
            </w:r>
          </w:p>
          <w:p w:rsidR="00681347" w:rsidRPr="009549F9" w:rsidRDefault="00681347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0E3F" w:rsidRDefault="0059191D" w:rsidP="00F10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2.8. </w:t>
            </w:r>
            <w:r w:rsidRPr="00681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Расчетные показатели и параметры развития, организации и использования территории</w:t>
            </w:r>
            <w:r w:rsidR="00681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F10E3F" w:rsidRDefault="0059191D" w:rsidP="00F1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Общие положения по развитию и использованию территорий</w:t>
            </w:r>
            <w:r w:rsidR="00681347" w:rsidRPr="00F1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1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 подготовке</w:t>
            </w:r>
          </w:p>
          <w:p w:rsidR="0059191D" w:rsidRDefault="0059191D" w:rsidP="00F1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генерального плана города и внесения изменений</w:t>
            </w:r>
          </w:p>
          <w:p w:rsidR="00681347" w:rsidRPr="009549F9" w:rsidRDefault="00681347" w:rsidP="0068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2.8.1.</w:t>
            </w: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Границы функциональных зон устанавливаются с учетом сложившейся планировочной структуры и существующего землепользования по красным линиям, линиям улиц, проездов, границам земельных участков, естественным границам природных объектов и другим установленным границам.</w:t>
            </w:r>
          </w:p>
          <w:p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2.8.2.</w:t>
            </w: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Определяются следующие функциональные зоны: жилые, общественно-деловые, производственные, инженерной и транспортной инфраструктур, сельскохозяйственного использования, рекреационные</w:t>
            </w:r>
            <w:r w:rsidR="00A7431F"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специального назначения.</w:t>
            </w:r>
          </w:p>
          <w:p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2.8.3.</w:t>
            </w: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Планировочная структура жилых зон формируется в соответствии с планировочной структурой города, учитывая градостроительные, природные особенности территории, трассировку улично-дорожной сети.</w:t>
            </w:r>
          </w:p>
          <w:p w:rsidR="0059191D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2.8.</w:t>
            </w:r>
            <w:r w:rsidR="003627B5"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Структура жилищного фонда дифференцируется по уровню комфорта согласно таблице </w:t>
            </w:r>
            <w:r w:rsidR="0068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81347" w:rsidRPr="009549F9" w:rsidRDefault="00681347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191D" w:rsidRPr="00681347" w:rsidRDefault="0059191D" w:rsidP="00681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Таблица </w:t>
            </w:r>
            <w:r w:rsidR="00681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  <w:p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45"/>
              <w:gridCol w:w="3025"/>
              <w:gridCol w:w="2525"/>
              <w:gridCol w:w="1762"/>
              <w:gridCol w:w="1962"/>
            </w:tblGrid>
            <w:tr w:rsidR="0059191D" w:rsidRPr="009549F9" w:rsidTr="00F33FD8">
              <w:trPr>
                <w:tblCellSpacing w:w="0" w:type="dxa"/>
              </w:trPr>
              <w:tc>
                <w:tcPr>
                  <w:tcW w:w="7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3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Тип жилого дома и квартиры</w:t>
                  </w:r>
                </w:p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уровню комфорта</w:t>
                  </w:r>
                </w:p>
              </w:tc>
              <w:tc>
                <w:tcPr>
                  <w:tcW w:w="2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Норма площади квартиры или жилого дома  (индивидуального жилищного строительства) в расчете на 1 человека, кв. м</w:t>
                  </w:r>
                </w:p>
              </w:tc>
              <w:tc>
                <w:tcPr>
                  <w:tcW w:w="17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Формула</w:t>
                  </w:r>
                </w:p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заселения</w:t>
                  </w:r>
                </w:p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квартиры</w:t>
                  </w:r>
                </w:p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(дома)</w:t>
                  </w:r>
                </w:p>
              </w:tc>
              <w:tc>
                <w:tcPr>
                  <w:tcW w:w="1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Доля в общем объеме</w:t>
                  </w:r>
                </w:p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строительства</w:t>
                  </w:r>
                </w:p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области, %</w:t>
                  </w:r>
                </w:p>
              </w:tc>
            </w:tr>
            <w:tr w:rsidR="0059191D" w:rsidRPr="009549F9" w:rsidTr="00F33FD8">
              <w:trPr>
                <w:tblCellSpacing w:w="0" w:type="dxa"/>
              </w:trPr>
              <w:tc>
                <w:tcPr>
                  <w:tcW w:w="7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Престижный</w:t>
                  </w:r>
                </w:p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(бизнес-класс)</w:t>
                  </w:r>
                </w:p>
              </w:tc>
              <w:tc>
                <w:tcPr>
                  <w:tcW w:w="2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40 и более</w:t>
                  </w:r>
                </w:p>
              </w:tc>
              <w:tc>
                <w:tcPr>
                  <w:tcW w:w="17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 = n+1*,</w:t>
                  </w:r>
                </w:p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k = n+2</w:t>
                  </w:r>
                </w:p>
              </w:tc>
              <w:tc>
                <w:tcPr>
                  <w:tcW w:w="1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lastRenderedPageBreak/>
                    <w:t>10</w:t>
                  </w:r>
                </w:p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15</w:t>
                  </w:r>
                </w:p>
              </w:tc>
            </w:tr>
            <w:tr w:rsidR="0059191D" w:rsidRPr="009549F9" w:rsidTr="00F33FD8">
              <w:trPr>
                <w:tblCellSpacing w:w="0" w:type="dxa"/>
              </w:trPr>
              <w:tc>
                <w:tcPr>
                  <w:tcW w:w="7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3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Массовый</w:t>
                  </w:r>
                </w:p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(экономкласс)</w:t>
                  </w:r>
                </w:p>
              </w:tc>
              <w:tc>
                <w:tcPr>
                  <w:tcW w:w="2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21 - 39</w:t>
                  </w:r>
                </w:p>
              </w:tc>
              <w:tc>
                <w:tcPr>
                  <w:tcW w:w="17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 = n,</w:t>
                  </w:r>
                </w:p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 = n+1</w:t>
                  </w:r>
                </w:p>
              </w:tc>
              <w:tc>
                <w:tcPr>
                  <w:tcW w:w="1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25</w:t>
                  </w:r>
                </w:p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</w:tr>
            <w:tr w:rsidR="0059191D" w:rsidRPr="009549F9" w:rsidTr="00F33FD8">
              <w:trPr>
                <w:tblCellSpacing w:w="0" w:type="dxa"/>
              </w:trPr>
              <w:tc>
                <w:tcPr>
                  <w:tcW w:w="7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Социальный</w:t>
                  </w:r>
                </w:p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(муниципальное жилище)</w:t>
                  </w:r>
                </w:p>
              </w:tc>
              <w:tc>
                <w:tcPr>
                  <w:tcW w:w="2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 и менее</w:t>
                  </w:r>
                </w:p>
              </w:tc>
              <w:tc>
                <w:tcPr>
                  <w:tcW w:w="17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 = n-1,</w:t>
                  </w:r>
                </w:p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 = n</w:t>
                  </w:r>
                </w:p>
              </w:tc>
              <w:tc>
                <w:tcPr>
                  <w:tcW w:w="1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60</w:t>
                  </w:r>
                </w:p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</w:tr>
            <w:tr w:rsidR="0059191D" w:rsidRPr="009549F9" w:rsidTr="00F33FD8">
              <w:trPr>
                <w:tblCellSpacing w:w="0" w:type="dxa"/>
              </w:trPr>
              <w:tc>
                <w:tcPr>
                  <w:tcW w:w="7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Специализированный</w:t>
                  </w:r>
                </w:p>
              </w:tc>
              <w:tc>
                <w:tcPr>
                  <w:tcW w:w="2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 = n – 2,</w:t>
                  </w:r>
                </w:p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 = n - 1</w:t>
                  </w:r>
                </w:p>
              </w:tc>
              <w:tc>
                <w:tcPr>
                  <w:tcW w:w="1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7</w:t>
                  </w:r>
                </w:p>
                <w:p w:rsidR="0059191D" w:rsidRPr="009549F9" w:rsidRDefault="0059191D" w:rsidP="00681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59191D" w:rsidRPr="009549F9" w:rsidTr="00F33FD8">
              <w:trPr>
                <w:tblCellSpacing w:w="0" w:type="dxa"/>
              </w:trPr>
              <w:tc>
                <w:tcPr>
                  <w:tcW w:w="10019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*к – количество жилых комнат в квартире, n – количество членов семьи, проживающих</w:t>
                  </w:r>
                </w:p>
                <w:p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Примечания:</w:t>
                  </w:r>
                </w:p>
                <w:p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Специализированные типы жилища - дома гостиничного типа, специализированные жилые дома.</w:t>
                  </w:r>
                </w:p>
                <w:p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 В числителе - на первую очередь, в знаменателе - на расчетный срок.</w:t>
                  </w:r>
                </w:p>
                <w:p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 Указанные нормативные показатели не являются основанием для установления нормы реального заселения.</w:t>
                  </w:r>
                </w:p>
              </w:tc>
            </w:tr>
          </w:tbl>
          <w:p w:rsidR="00681347" w:rsidRDefault="00681347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2.8.</w:t>
            </w:r>
            <w:r w:rsidR="00A7431F"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Общественно-деловые зоны предназначены для размещения </w:t>
            </w:r>
            <w:r w:rsidR="00F3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функционирования объектов образования, здравоохранения, физической культуры и спорта, культуры, торговли, общественного питания, бытового обслуживания, иной коммерческой деятельности; кредитно-финансовых учреждений; юридических и общественных организаций; объектов связи и отправления культа; зданий органов управления; реконструкции эксплуатируемых жилых домов, объектов торговли и общественного питания.</w:t>
            </w:r>
          </w:p>
          <w:p w:rsidR="00654B84" w:rsidRPr="00654B84" w:rsidRDefault="0059191D" w:rsidP="00654B84">
            <w:pPr>
              <w:shd w:val="clear" w:color="auto" w:fill="FFFFFF"/>
              <w:tabs>
                <w:tab w:val="num" w:pos="1311"/>
                <w:tab w:val="left" w:pos="9638"/>
                <w:tab w:val="left" w:pos="9781"/>
              </w:tabs>
              <w:spacing w:line="274" w:lineRule="exact"/>
              <w:ind w:right="-82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перечень объектов, разрешенных для размещения в общественно-деловых зонах, могут включаться</w:t>
            </w:r>
            <w:r w:rsidR="00F3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33FD8" w:rsidRPr="00F33F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больницы;</w:t>
            </w:r>
            <w:r w:rsidR="00F33FD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F33FD8" w:rsidRPr="00F33F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аптеки;</w:t>
            </w:r>
            <w:r w:rsidR="00F33FD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F33FD8" w:rsidRPr="00F33F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пункты первой медицинской помощи;</w:t>
            </w:r>
            <w:r w:rsidR="00F33F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F33FD8" w:rsidRPr="00F33F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поликлиники;</w:t>
            </w:r>
            <w:r w:rsidR="00F33F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F33FD8" w:rsidRPr="00F33F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медико-реабилитационные и коррекционные учреждения для детей;</w:t>
            </w:r>
            <w:r w:rsidR="00F33F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F33FD8" w:rsidRPr="00F33F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школы начальные и средние, музыкальные;</w:t>
            </w:r>
            <w:r w:rsidR="00F33F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F33FD8" w:rsidRPr="00F33F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детские сады, иные объекты дошкольного образования;</w:t>
            </w:r>
            <w:r w:rsidR="00F33F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F33FD8" w:rsidRPr="00F33F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детские дома;</w:t>
            </w:r>
            <w:r w:rsidR="00F33F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F33FD8" w:rsidRPr="00F33F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спортзалы,;</w:t>
            </w:r>
            <w:r w:rsidR="00F33F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F33FD8" w:rsidRPr="00F33F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стадионы</w:t>
            </w:r>
            <w:r w:rsidR="00F33FD8" w:rsidRPr="00F3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F33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33FD8" w:rsidRPr="00F3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библиотеки, архивы;</w:t>
            </w:r>
            <w:r w:rsidR="00F33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33FD8" w:rsidRPr="00F33F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музеи, выставочные залы;</w:t>
            </w:r>
            <w:r w:rsidR="00F33F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F33FD8" w:rsidRPr="00F3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театры, концертные залы;</w:t>
            </w:r>
            <w:r w:rsidR="00F33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33FD8" w:rsidRPr="00F3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предприятия торговли</w:t>
            </w:r>
            <w:r w:rsidR="00F33FD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654B84" w:rsidRPr="00654B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гостиницы, дома приема гостей, центры обслуживания туристов;</w:t>
            </w:r>
            <w:r w:rsidR="00654B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654B84" w:rsidRPr="00654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компьютерные центры;</w:t>
            </w:r>
            <w:r w:rsidR="00654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4B84" w:rsidRPr="00654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танцзалы, дискотеки;</w:t>
            </w:r>
            <w:r w:rsidR="00654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4B84" w:rsidRPr="00654B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кинотеатры, видеосалоны;</w:t>
            </w:r>
            <w:r w:rsidR="00654B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654B84" w:rsidRPr="00654B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рестораны, бары;</w:t>
            </w:r>
            <w:r w:rsidR="00654B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654B84" w:rsidRPr="00654B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предприятия общественного питания, включая кафе, закусочные, столовые;</w:t>
            </w:r>
            <w:r w:rsidR="00654B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654B84" w:rsidRPr="00654B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пошивочные ателье, ремонтные мастерские бытовой техники, парикмахерские и иные объекты обслуживания;</w:t>
            </w:r>
            <w:r w:rsidR="00654B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654B84" w:rsidRPr="00654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приемные пункты прачечных и химчисток, прачечные самообслуживания;</w:t>
            </w:r>
            <w:r w:rsidR="00654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4B84" w:rsidRPr="00654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офисы, конторы различных организаций, фирм, компаний;</w:t>
            </w:r>
            <w:r w:rsidR="00654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4B84" w:rsidRPr="00654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здания органов управления;</w:t>
            </w:r>
            <w:r w:rsidR="00654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4B84" w:rsidRPr="00654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издательства и редакционные офисы;</w:t>
            </w:r>
            <w:r w:rsidR="00654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4B84" w:rsidRPr="00654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банки, отделения банков;</w:t>
            </w:r>
            <w:r w:rsidR="00654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4B84" w:rsidRPr="00654B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суды, нотариальные конторы и иные юридические учреждения;</w:t>
            </w:r>
            <w:r w:rsidR="00654B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654B84" w:rsidRPr="00654B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отделения милиции, участковые пункты милиции;</w:t>
            </w:r>
            <w:r w:rsidR="00654B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654B84" w:rsidRPr="00654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рекламные агентства;</w:t>
            </w:r>
            <w:r w:rsidR="00654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4B84" w:rsidRPr="00654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почтовые отделения, телефонные и телеграфные станции;</w:t>
            </w:r>
            <w:r w:rsidR="00654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4B84" w:rsidRPr="00654B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проектные и конструкторские бюро.</w:t>
            </w:r>
          </w:p>
          <w:p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2.8.</w:t>
            </w:r>
            <w:r w:rsidR="006B4086"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Производственные зоны предназначаются для сосредоточенного размещения промышленных и коммунальных предприятий, производственно-складских и других необходимых для их эксплуатации объектов, осуществляемого с учетом градостроительных, социально-экономических и санитарно-гигиенических требований. Производственные зоны должны иметь удобные связи с внешними транспортными коммуникациями и жилой зоной.</w:t>
            </w:r>
          </w:p>
          <w:p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2.8.</w:t>
            </w:r>
            <w:r w:rsidR="007F4B98"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состав зон рекреационного назначения включаются зоны в границах территорий, занятых городскими лесами, скверами, парками, городскими садами, прудами, озерами, водохранилищами, пляжами, а также в границах иных территорий, используемых и предназначенных для отдыха, туризма, занятий физической культурой и спортом.</w:t>
            </w:r>
          </w:p>
          <w:p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2.8.</w:t>
            </w:r>
            <w:r w:rsidR="007F4B98"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Зоны специального назначения выделяются для размещения кладбищ, использование которых несовместимо с использованием других объектов города.</w:t>
            </w:r>
          </w:p>
          <w:p w:rsidR="0059191D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2.8.</w:t>
            </w:r>
            <w:r w:rsidR="007F4B98"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Зоны сельскохозяйственного использования в границах города могут быть представлены пашнями, </w:t>
            </w:r>
            <w:r w:rsidR="00654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пастбищами</w:t>
            </w: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сенокосами, и используются как резервные для развития территории.</w:t>
            </w:r>
          </w:p>
          <w:p w:rsidR="00F10E3F" w:rsidRPr="009549F9" w:rsidRDefault="00F10E3F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59D3" w:rsidRDefault="005F59D3" w:rsidP="0068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9191D" w:rsidRPr="009549F9" w:rsidRDefault="0059191D" w:rsidP="0068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Общие положения защиты населения и территории от воздействия</w:t>
            </w:r>
          </w:p>
          <w:p w:rsidR="0059191D" w:rsidRPr="009549F9" w:rsidRDefault="0059191D" w:rsidP="0068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чрезвычайных ситуаций природного и техногенного характера и</w:t>
            </w:r>
          </w:p>
          <w:p w:rsidR="0059191D" w:rsidRDefault="0059191D" w:rsidP="0068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гражданской обороне</w:t>
            </w:r>
          </w:p>
          <w:p w:rsidR="00F10E3F" w:rsidRPr="009549F9" w:rsidRDefault="00F10E3F" w:rsidP="0068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2.8.1</w:t>
            </w:r>
            <w:r w:rsidR="00681347"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Защита населения и территорий от воздействия чрезвычайных ситуаций природного и техногенного характера представляет собой совокупность мероприятий, направленных на обеспечение защиты территории и населения города от опасностей при возникновении чрезвычайных ситуаций природного и техногенного характера.</w:t>
            </w:r>
          </w:p>
          <w:p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2.8.1</w:t>
            </w:r>
            <w:r w:rsidR="00681347"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 по гражданской обороне разрабатываются органами местного самоуправления муниципального образования в соответствии с требованиями Федерального закона от 12.02.1998 № 28-ФЗ «О гражданской обороне».</w:t>
            </w:r>
          </w:p>
          <w:p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защите населения и территорий от воздействия чрезвычайных ситуаций природного и техногенного характера разрабатываются органами местного самоуправления муниципального образования в соответствии с требованиями Федерального закона от 21 декабря 1994 № 68-ФЗ «О защите населения и территорий от чрезвычайных ситуаций природного и техногенного характера» с учетом требований ГОСТ Р 22.0.07-95.</w:t>
            </w:r>
          </w:p>
          <w:p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2.8.1</w:t>
            </w:r>
            <w:r w:rsidR="00F10E3F"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Подготовку генерального плана города, а также документации по планировке территории, включая развитие застроенных территорий с учетом реконструкции объектов инженерной, социальной и коммунально-бытовой инфраструктур, предназначенных для обеспечения застроенной территории, следует осуществлять в соответствии с требованиями СП 116.13330.2012, СП 14.13330.2011, СНиП 2.01.51-90, СНиП II-11-77*, СНиП 21-01-97*, СП 11-107-98, «Положения о системе оповещения населения», утвержденного совместными Приказами Министерства РФ по делам гражданской обороны, чрезвычайным ситуациям и ликвидации последствий стихийных бедствий, Министерства информационных технологий и связи РФ и Министерства культуры и массовых коммуникаций РФ от 25.06.2006 № 422/90/376 и другими нормативными документами в области защиты населения и территорий от воздействия чрезвычайных ситуаций природного и техногенного характера и организации мероприятий по гражданской обороне.</w:t>
            </w:r>
          </w:p>
          <w:p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2.8.1</w:t>
            </w:r>
            <w:r w:rsidR="00F10E3F"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разработке генерального плана города должны выполняться требования Федерального закона от 22.07.2008 № 123-ФЗ «Технический регламент о требованиях пожарной безопасности» (Раздел II «Требования пожарной безопасности при проектировании, строительстве и эксплуатации поселений и городских округов»), а также иные требования пожарной безопасности, изложенные в законах и нормативно-технических документах Российской Федерации.</w:t>
            </w:r>
          </w:p>
          <w:p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2.8.1</w:t>
            </w:r>
            <w:r w:rsidR="00F10E3F"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разработке генерального плана города необходимо резервировать территорию под размещение пожарных депо с учетом перспективы развития города в размере необходимой площади земельного участка. Площадь земельных участков в зависимости от типа пожарного депо определяется техническим заданием на проектирование.</w:t>
            </w:r>
          </w:p>
          <w:p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2.8.1</w:t>
            </w:r>
            <w:r w:rsidR="00F10E3F"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Инженерно-технические мероприятия гражданской обороны и предупреждения чрезвычайных ситуаций (ИТМ ГОЧС) должны предусматриваться при:</w:t>
            </w:r>
          </w:p>
          <w:p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подготовке генерального плана города;</w:t>
            </w:r>
          </w:p>
          <w:p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разработке документации по планировке территории (проектов планировки);</w:t>
            </w:r>
          </w:p>
          <w:p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разработке материалов, обосновывающих строительство объектов капитального строительства (технико-экономического обоснования, технико-экономических расчетов), а также проектной документации на строительство и реконструкцию объектов капитального строительства.</w:t>
            </w:r>
          </w:p>
          <w:p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инженерно-технических мероприятий гражданской обороны должно осуществляться в соответствии с требованиями СНиП 2.01.51-90 «Инженерно</w:t>
            </w:r>
            <w:r w:rsidR="00121F60"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технические мероприятия гражданской обороны».</w:t>
            </w:r>
          </w:p>
          <w:p w:rsidR="00121F60" w:rsidRPr="009549F9" w:rsidRDefault="00121F60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9191D" w:rsidRDefault="0059191D" w:rsidP="00F1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Общие положения по развитию, организации и использованию территории при подготовке документации по планировке территории</w:t>
            </w:r>
          </w:p>
          <w:p w:rsidR="00F10E3F" w:rsidRPr="009549F9" w:rsidRDefault="00F10E3F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2.8.</w:t>
            </w:r>
            <w:r w:rsidR="00F10E3F"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Подготовка документации по планировке территории осуществляется в отношении </w:t>
            </w: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застроенных или подлежащих застройке территорий.</w:t>
            </w:r>
          </w:p>
          <w:p w:rsidR="0059191D" w:rsidRPr="009549F9" w:rsidRDefault="00F10E3F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2.8.17</w:t>
            </w:r>
            <w:r w:rsidR="0059191D"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59191D"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Социальный норматив жилищной обеспеченности </w:t>
            </w:r>
            <w:r w:rsidR="0059191D" w:rsidRPr="00F1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59191D"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кв. метров общей площади/человека; на 2020 год - 2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9191D"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кв. метра общей площади/человека.</w:t>
            </w:r>
          </w:p>
          <w:p w:rsidR="0059191D" w:rsidRPr="009549F9" w:rsidRDefault="00F10E3F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2.8.18</w:t>
            </w:r>
            <w:r w:rsidR="0059191D"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59191D"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Основными показателями плотности застройки территориальных зон являются:</w:t>
            </w:r>
          </w:p>
          <w:p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коэффициент застройки - отношение площади, занятой под зданиями и сооружениями, к площади микрорайона, квартала, части квартала;</w:t>
            </w:r>
          </w:p>
          <w:p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коэффициент плотности застройки - отношение площади всех этажей зданий и сооружений к площади микрорайона, квартала, части квартала.</w:t>
            </w:r>
          </w:p>
          <w:p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Плотность застройки участков территориальных зон следует принимать не более чем в приведенной таблице </w:t>
            </w:r>
            <w:r w:rsidR="00F1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9191D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Расчетные характеристики таблицы применяются при подготовке проектов планировки с проектами межевания микрорайона, квартала, части квартала в случае комплексного освоения территории в целях жилищного строительства, а также в условиях реконструируемой территории (например, в случае принятия решения о развитии застроенной территории квартала, части квартала).</w:t>
            </w:r>
          </w:p>
          <w:p w:rsidR="00F10E3F" w:rsidRPr="009549F9" w:rsidRDefault="00F10E3F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191D" w:rsidRPr="00F10E3F" w:rsidRDefault="0059191D" w:rsidP="00F1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0E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Таблица </w:t>
            </w:r>
            <w:r w:rsidR="00F10E3F" w:rsidRPr="00F10E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  <w:p w:rsidR="00F10E3F" w:rsidRPr="009549F9" w:rsidRDefault="00F10E3F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443"/>
              <w:gridCol w:w="2288"/>
              <w:gridCol w:w="2288"/>
            </w:tblGrid>
            <w:tr w:rsidR="0059191D" w:rsidRPr="009549F9">
              <w:trPr>
                <w:tblCellSpacing w:w="0" w:type="dxa"/>
              </w:trPr>
              <w:tc>
                <w:tcPr>
                  <w:tcW w:w="6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91D" w:rsidRPr="009549F9" w:rsidRDefault="0059191D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Территориальные зоны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91D" w:rsidRPr="009549F9" w:rsidRDefault="0059191D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Коэффициент застройки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91D" w:rsidRPr="009549F9" w:rsidRDefault="0059191D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Коэффициент плотности застройки</w:t>
                  </w:r>
                </w:p>
              </w:tc>
            </w:tr>
            <w:tr w:rsidR="0059191D" w:rsidRPr="009549F9">
              <w:trPr>
                <w:tblCellSpacing w:w="0" w:type="dxa"/>
              </w:trPr>
              <w:tc>
                <w:tcPr>
                  <w:tcW w:w="6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Жилая</w:t>
                  </w:r>
                  <w:r w:rsidR="001F65CA" w:rsidRPr="009549F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зона</w:t>
                  </w:r>
                  <w:r w:rsidR="00410BF8" w:rsidRPr="009549F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(Ж-1)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9191D" w:rsidRPr="009549F9">
              <w:trPr>
                <w:tblCellSpacing w:w="0" w:type="dxa"/>
              </w:trPr>
              <w:tc>
                <w:tcPr>
                  <w:tcW w:w="6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Застройка многоквартирными жилыми домами малой и средней этажности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91D" w:rsidRPr="009549F9" w:rsidRDefault="0059191D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0,4</w:t>
                  </w:r>
                </w:p>
                <w:p w:rsidR="0059191D" w:rsidRPr="009549F9" w:rsidRDefault="0059191D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91D" w:rsidRPr="009549F9" w:rsidRDefault="0059191D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0,8</w:t>
                  </w:r>
                </w:p>
                <w:p w:rsidR="0059191D" w:rsidRPr="009549F9" w:rsidRDefault="0059191D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191D" w:rsidRPr="009549F9">
              <w:trPr>
                <w:tblCellSpacing w:w="0" w:type="dxa"/>
              </w:trPr>
              <w:tc>
                <w:tcPr>
                  <w:tcW w:w="6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Застройка блокированными жилыми домами</w:t>
                  </w:r>
                </w:p>
                <w:p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91D" w:rsidRPr="009549F9" w:rsidRDefault="0059191D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0,3</w:t>
                  </w:r>
                </w:p>
                <w:p w:rsidR="0059191D" w:rsidRPr="009549F9" w:rsidRDefault="0059191D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91D" w:rsidRPr="009549F9" w:rsidRDefault="0059191D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0,6</w:t>
                  </w:r>
                </w:p>
                <w:p w:rsidR="0059191D" w:rsidRPr="009549F9" w:rsidRDefault="0059191D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191D" w:rsidRPr="009549F9">
              <w:trPr>
                <w:tblCellSpacing w:w="0" w:type="dxa"/>
              </w:trPr>
              <w:tc>
                <w:tcPr>
                  <w:tcW w:w="6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Застройка </w:t>
                  </w:r>
                  <w:r w:rsidR="007D1A8F"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индивидуальными</w:t>
                  </w: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жилыми домами 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91D" w:rsidRPr="009549F9" w:rsidRDefault="0059191D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91D" w:rsidRPr="009549F9" w:rsidRDefault="0059191D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0,4</w:t>
                  </w:r>
                </w:p>
              </w:tc>
            </w:tr>
            <w:tr w:rsidR="0059191D" w:rsidRPr="009549F9">
              <w:trPr>
                <w:tblCellSpacing w:w="0" w:type="dxa"/>
              </w:trPr>
              <w:tc>
                <w:tcPr>
                  <w:tcW w:w="6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Общественно-делов</w:t>
                  </w:r>
                  <w:r w:rsidR="001F65CA" w:rsidRPr="009549F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ые зоны</w:t>
                  </w:r>
                </w:p>
                <w:p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91D" w:rsidRPr="009549F9" w:rsidRDefault="0059191D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91D" w:rsidRPr="009549F9" w:rsidRDefault="0059191D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191D" w:rsidRPr="009549F9">
              <w:trPr>
                <w:tblCellSpacing w:w="0" w:type="dxa"/>
              </w:trPr>
              <w:tc>
                <w:tcPr>
                  <w:tcW w:w="6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91D" w:rsidRPr="009549F9" w:rsidRDefault="007D1A8F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ОД-1 - </w:t>
                  </w:r>
                  <w:r w:rsidR="001F65CA"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Общественная зона объектов социального назначения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91D" w:rsidRPr="009549F9" w:rsidRDefault="0059191D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91D" w:rsidRPr="009549F9" w:rsidRDefault="0059191D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3,0</w:t>
                  </w:r>
                </w:p>
              </w:tc>
            </w:tr>
            <w:tr w:rsidR="0059191D" w:rsidRPr="009549F9">
              <w:trPr>
                <w:tblCellSpacing w:w="0" w:type="dxa"/>
              </w:trPr>
              <w:tc>
                <w:tcPr>
                  <w:tcW w:w="6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91D" w:rsidRPr="009549F9" w:rsidRDefault="007D1A8F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ОД-2 - </w:t>
                  </w:r>
                  <w:r w:rsidR="001F65CA"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Зона объектов общественно-делового назначения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91D" w:rsidRPr="009549F9" w:rsidRDefault="001F65CA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91D" w:rsidRPr="009549F9" w:rsidRDefault="001F65CA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3,0</w:t>
                  </w:r>
                </w:p>
              </w:tc>
            </w:tr>
            <w:tr w:rsidR="0059191D" w:rsidRPr="009549F9">
              <w:trPr>
                <w:tblCellSpacing w:w="0" w:type="dxa"/>
              </w:trPr>
              <w:tc>
                <w:tcPr>
                  <w:tcW w:w="6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Производственн</w:t>
                  </w:r>
                  <w:r w:rsidR="001F65CA" w:rsidRPr="009549F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ые зоны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91D" w:rsidRPr="009549F9" w:rsidRDefault="0059191D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91D" w:rsidRPr="009549F9" w:rsidRDefault="0059191D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191D" w:rsidRPr="009549F9">
              <w:trPr>
                <w:tblCellSpacing w:w="0" w:type="dxa"/>
              </w:trPr>
              <w:tc>
                <w:tcPr>
                  <w:tcW w:w="6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91D" w:rsidRPr="009549F9" w:rsidRDefault="007D1A8F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П-1 – Зона предприятий </w:t>
                  </w: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V</w:t>
                  </w: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класса вредности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91D" w:rsidRPr="009549F9" w:rsidRDefault="0059191D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0,8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91D" w:rsidRPr="009549F9" w:rsidRDefault="0059191D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2,4</w:t>
                  </w:r>
                </w:p>
              </w:tc>
            </w:tr>
            <w:tr w:rsidR="0059191D" w:rsidRPr="009549F9">
              <w:trPr>
                <w:tblCellSpacing w:w="0" w:type="dxa"/>
              </w:trPr>
              <w:tc>
                <w:tcPr>
                  <w:tcW w:w="6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91D" w:rsidRPr="009549F9" w:rsidRDefault="007D1A8F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П-2 – Зона предприятий </w:t>
                  </w: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IV</w:t>
                  </w: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класса вредности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91D" w:rsidRPr="009549F9" w:rsidRDefault="0059191D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</w:t>
                  </w:r>
                  <w:r w:rsidR="007D1A8F"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91D" w:rsidRPr="009549F9" w:rsidRDefault="007D1A8F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2,4</w:t>
                  </w:r>
                </w:p>
              </w:tc>
            </w:tr>
          </w:tbl>
          <w:p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0019"/>
            </w:tblGrid>
            <w:tr w:rsidR="0059191D" w:rsidRPr="009549F9">
              <w:trPr>
                <w:tblCellSpacing w:w="0" w:type="dxa"/>
              </w:trPr>
              <w:tc>
                <w:tcPr>
                  <w:tcW w:w="1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Примечания:</w:t>
                  </w:r>
                </w:p>
                <w:p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Для жилых, общественно-деловых зон коэффициенты застройки и коэффициенты плотности застройки приведены для территории микрорайона, квартала, части квартала с учетом необходимых по расчету учреждений и предприятий обслуживания, гаражей, стоянок для автомобилей, зеленых насаждений, площадок и других объектов благоустройства.</w:t>
                  </w:r>
                </w:p>
                <w:p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Для производственных зон указанные коэффициенты приведены для кварталов производственной застройки, включающей один или несколько объектов.</w:t>
                  </w:r>
                </w:p>
                <w:p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 При подсчете коэффициентов плотности застройки площадь этажей определяется по внешним размерам здания. Учитываются только надземные этажи, включая мансардные. Подземные этажи зданий и сооружений не учитываются. Подземное сооружение не учитывается, если поверхность земли (надземная территория) над ним используется под озеленение, организацию площадок, автостоянок и другие виды благоустройства.</w:t>
                  </w:r>
                </w:p>
                <w:p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 Границами кварталов являются красные линии.</w:t>
                  </w:r>
                </w:p>
                <w:p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4. При реконструкции сложившихся кварталов жилых, общественно-деловых зон (включая надстройку этажей, мансард) необходимо предусматривать требуемый по расчету объем </w:t>
                  </w: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учреждений и предприятий обслуживания для проживающего в этих кварталах населения. Допускается учитывать имеющиеся в соседних кварталах учреждения обслуживания при соблюдении нормативных радиусов их доступности (кроме дошкольных учреждений и начальных школ). При подготовке документации по планировке территории в условиях реконструкции существующей застройки плотность застройки допускается повышать, но не более чем на 30%, при соблюдении санитарно-гигиенических, противопожарных норм с учетом приложения 1 региональных нормативов</w:t>
                  </w:r>
                  <w:r w:rsidR="00561BEC"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градостроительного проектирования</w:t>
                  </w: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раздела 15 СП 42.13330.2011, технических регламентов безопасности.</w:t>
                  </w:r>
                </w:p>
              </w:tc>
            </w:tr>
          </w:tbl>
          <w:p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59191D" w:rsidRPr="009549F9" w:rsidRDefault="00F10E3F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59191D"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Правилах землепользования и застройки города 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в разделе «Предельные размеры (минимальные и (или) максимальные) земельных участков и предельные параметры разрешенного строительства, реконструкции объектов капитального строительства» устанавливаются дополнительные показатели, характеризующие предельно допустимый строительный объем зданий и сооружений по отношению к площади участка, плотность застройки земельного участка, максимальный процент застройки земельного участка с учетом местных градостроительных особенностей (облик поселения, историческая среда, ландшафт).</w:t>
            </w:r>
          </w:p>
          <w:p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Застройщик может самостоятельно принять коэффициент плотности застройки земельного участка, не превышающий установленный для территориальной зоны, в границах которого находится земельный участок, при условии соблюдения градостроительных регламентов, установленных для данной территориальной зоны или получения в установленном порядке разрешения на отклонение от предельных параметров разрешенного строительства, реконструкции объекта капитального строительства.</w:t>
            </w:r>
          </w:p>
          <w:p w:rsidR="0059191D" w:rsidRPr="009549F9" w:rsidRDefault="00F10E3F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59191D"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случае установления дополнительных показателей, перечисленных в настоящем пункте, такие показатели вводятся с момента их утверждения, за исключением случаев нераспространения:</w:t>
            </w:r>
          </w:p>
          <w:p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земельные участки, входящие в состав территории, в отношении которой заключен договор о развитии застроенной территории.</w:t>
            </w:r>
          </w:p>
          <w:p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2.8.</w:t>
            </w:r>
            <w:r w:rsidR="00F10E3F"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  <w:r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 по созданию полноценной жизнедеятельности инвалидов и малоподвижных групп населения принимаются в соответствии с требованиями СП 59.13330.2012, ГОСТа Р 50602-93, ГОСТа Р 50917-96, ГОСТа Р 50918-96, ГОСТа Р 51261-99, ГОСТа Р 51630-2000, ГОСТа Р 51631-2008, ГОСТа Р 51671-2000, ГОСТа Р 52872-2007, ГОСТа Р 52875-2007.</w:t>
            </w:r>
          </w:p>
          <w:p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2.8.2</w:t>
            </w:r>
            <w:r w:rsidR="00F10E3F"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планировки городского парка предусматривает решение вопросов его зонирования и пространственной организации.</w:t>
            </w:r>
          </w:p>
          <w:p w:rsidR="0059191D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Зонирование территории многофункционального парка рекомендуется принимать ориентировочно в соответствии с таблицей </w:t>
            </w:r>
            <w:r w:rsidR="00F1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10E3F" w:rsidRPr="009549F9" w:rsidRDefault="00F10E3F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191D" w:rsidRPr="00F10E3F" w:rsidRDefault="0059191D" w:rsidP="00F1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0E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Таблица </w:t>
            </w:r>
            <w:r w:rsidR="00F10E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  <w:p w:rsidR="00F10E3F" w:rsidRPr="009549F9" w:rsidRDefault="00F10E3F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45"/>
              <w:gridCol w:w="3990"/>
            </w:tblGrid>
            <w:tr w:rsidR="0059191D" w:rsidRPr="009549F9">
              <w:trPr>
                <w:tblCellSpacing w:w="0" w:type="dxa"/>
              </w:trPr>
              <w:tc>
                <w:tcPr>
                  <w:tcW w:w="7620" w:type="dxa"/>
                  <w:hideMark/>
                </w:tcPr>
                <w:p w:rsidR="0059191D" w:rsidRPr="009549F9" w:rsidRDefault="0059191D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Функциональные зоны парка</w:t>
                  </w:r>
                </w:p>
              </w:tc>
              <w:tc>
                <w:tcPr>
                  <w:tcW w:w="5130" w:type="dxa"/>
                  <w:hideMark/>
                </w:tcPr>
                <w:p w:rsidR="0059191D" w:rsidRPr="009549F9" w:rsidRDefault="0059191D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Доля от общей площади парка, %</w:t>
                  </w:r>
                </w:p>
              </w:tc>
            </w:tr>
            <w:tr w:rsidR="0059191D" w:rsidRPr="009549F9">
              <w:trPr>
                <w:tblCellSpacing w:w="0" w:type="dxa"/>
              </w:trPr>
              <w:tc>
                <w:tcPr>
                  <w:tcW w:w="7620" w:type="dxa"/>
                  <w:hideMark/>
                </w:tcPr>
                <w:p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Культурно-просветительных мероприятий</w:t>
                  </w:r>
                  <w:r w:rsidR="00F10E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5130" w:type="dxa"/>
                  <w:hideMark/>
                </w:tcPr>
                <w:p w:rsidR="0059191D" w:rsidRPr="009549F9" w:rsidRDefault="0059191D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– 8</w:t>
                  </w:r>
                </w:p>
              </w:tc>
            </w:tr>
            <w:tr w:rsidR="0059191D" w:rsidRPr="009549F9">
              <w:trPr>
                <w:tblCellSpacing w:w="0" w:type="dxa"/>
              </w:trPr>
              <w:tc>
                <w:tcPr>
                  <w:tcW w:w="7620" w:type="dxa"/>
                  <w:hideMark/>
                </w:tcPr>
                <w:p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Отдыха детей</w:t>
                  </w:r>
                </w:p>
              </w:tc>
              <w:tc>
                <w:tcPr>
                  <w:tcW w:w="5130" w:type="dxa"/>
                  <w:hideMark/>
                </w:tcPr>
                <w:p w:rsidR="0059191D" w:rsidRPr="009549F9" w:rsidRDefault="0059191D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– 10</w:t>
                  </w:r>
                </w:p>
              </w:tc>
            </w:tr>
            <w:tr w:rsidR="0059191D" w:rsidRPr="009549F9">
              <w:trPr>
                <w:tblCellSpacing w:w="0" w:type="dxa"/>
              </w:trPr>
              <w:tc>
                <w:tcPr>
                  <w:tcW w:w="7620" w:type="dxa"/>
                  <w:hideMark/>
                </w:tcPr>
                <w:p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Массовых мероприятий (зрелищ, аттракционов и пр.)</w:t>
                  </w:r>
                </w:p>
              </w:tc>
              <w:tc>
                <w:tcPr>
                  <w:tcW w:w="5130" w:type="dxa"/>
                  <w:hideMark/>
                </w:tcPr>
                <w:p w:rsidR="0059191D" w:rsidRPr="009549F9" w:rsidRDefault="0059191D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– 17</w:t>
                  </w:r>
                </w:p>
              </w:tc>
            </w:tr>
            <w:tr w:rsidR="0059191D" w:rsidRPr="009549F9">
              <w:trPr>
                <w:tblCellSpacing w:w="0" w:type="dxa"/>
              </w:trPr>
              <w:tc>
                <w:tcPr>
                  <w:tcW w:w="7620" w:type="dxa"/>
                  <w:hideMark/>
                </w:tcPr>
                <w:p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Физкультурно-оздоровительных мероприятий</w:t>
                  </w:r>
                </w:p>
              </w:tc>
              <w:tc>
                <w:tcPr>
                  <w:tcW w:w="5130" w:type="dxa"/>
                  <w:hideMark/>
                </w:tcPr>
                <w:p w:rsidR="0059191D" w:rsidRPr="009549F9" w:rsidRDefault="0059191D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 – 20</w:t>
                  </w:r>
                </w:p>
              </w:tc>
            </w:tr>
            <w:tr w:rsidR="0059191D" w:rsidRPr="009549F9">
              <w:trPr>
                <w:tblCellSpacing w:w="0" w:type="dxa"/>
              </w:trPr>
              <w:tc>
                <w:tcPr>
                  <w:tcW w:w="7620" w:type="dxa"/>
                  <w:hideMark/>
                </w:tcPr>
                <w:p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Прогулочная</w:t>
                  </w:r>
                </w:p>
              </w:tc>
              <w:tc>
                <w:tcPr>
                  <w:tcW w:w="5130" w:type="dxa"/>
                  <w:hideMark/>
                </w:tcPr>
                <w:p w:rsidR="0059191D" w:rsidRPr="009549F9" w:rsidRDefault="0059191D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 – 40</w:t>
                  </w:r>
                </w:p>
              </w:tc>
            </w:tr>
            <w:tr w:rsidR="0059191D" w:rsidRPr="009549F9">
              <w:trPr>
                <w:tblCellSpacing w:w="0" w:type="dxa"/>
              </w:trPr>
              <w:tc>
                <w:tcPr>
                  <w:tcW w:w="7620" w:type="dxa"/>
                  <w:hideMark/>
                </w:tcPr>
                <w:p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Хозяйственная</w:t>
                  </w:r>
                </w:p>
              </w:tc>
              <w:tc>
                <w:tcPr>
                  <w:tcW w:w="5130" w:type="dxa"/>
                  <w:hideMark/>
                </w:tcPr>
                <w:p w:rsidR="0059191D" w:rsidRPr="009549F9" w:rsidRDefault="0059191D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– 5</w:t>
                  </w:r>
                </w:p>
              </w:tc>
            </w:tr>
          </w:tbl>
          <w:p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9191D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2.8.2</w:t>
            </w:r>
            <w:r w:rsidR="00F10E3F"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Соотношение элементов территории в скверах, аллеях допустимо принимать по таблице 1</w:t>
            </w:r>
            <w:r w:rsidR="00F1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10E3F" w:rsidRPr="009549F9" w:rsidRDefault="00F10E3F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191D" w:rsidRPr="00F10E3F" w:rsidRDefault="0059191D" w:rsidP="00F1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0E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Таблица 1</w:t>
            </w:r>
            <w:r w:rsidR="00F10E3F" w:rsidRPr="00F10E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  <w:p w:rsidR="00F10E3F" w:rsidRPr="009549F9" w:rsidRDefault="00F10E3F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pPr w:leftFromText="45" w:rightFromText="45" w:vertAnchor="text"/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657"/>
              <w:gridCol w:w="2559"/>
              <w:gridCol w:w="2227"/>
              <w:gridCol w:w="2576"/>
            </w:tblGrid>
            <w:tr w:rsidR="0059191D" w:rsidRPr="009549F9">
              <w:trPr>
                <w:tblCellSpacing w:w="0" w:type="dxa"/>
              </w:trPr>
              <w:tc>
                <w:tcPr>
                  <w:tcW w:w="333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91D" w:rsidRPr="009549F9" w:rsidRDefault="0059191D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Объект нормирования</w:t>
                  </w:r>
                </w:p>
              </w:tc>
              <w:tc>
                <w:tcPr>
                  <w:tcW w:w="95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91D" w:rsidRPr="009549F9" w:rsidRDefault="0059191D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Элементы территории (% от общей площади)</w:t>
                  </w:r>
                </w:p>
              </w:tc>
            </w:tr>
            <w:tr w:rsidR="0059191D" w:rsidRPr="009549F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91D" w:rsidRPr="009549F9" w:rsidRDefault="0059191D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91D" w:rsidRPr="009549F9" w:rsidRDefault="0059191D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Зеленые насаждения и водоемы</w:t>
                  </w:r>
                </w:p>
              </w:tc>
              <w:tc>
                <w:tcPr>
                  <w:tcW w:w="2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91D" w:rsidRPr="009549F9" w:rsidRDefault="0059191D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Аллеи, дорожки, площадки</w:t>
                  </w:r>
                </w:p>
              </w:tc>
              <w:tc>
                <w:tcPr>
                  <w:tcW w:w="3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91D" w:rsidRPr="009549F9" w:rsidRDefault="0059191D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Сооружения</w:t>
                  </w:r>
                </w:p>
              </w:tc>
            </w:tr>
            <w:tr w:rsidR="0059191D" w:rsidRPr="009549F9">
              <w:trPr>
                <w:tblCellSpacing w:w="0" w:type="dxa"/>
              </w:trPr>
              <w:tc>
                <w:tcPr>
                  <w:tcW w:w="3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Сквер</w:t>
                  </w:r>
                </w:p>
              </w:tc>
              <w:tc>
                <w:tcPr>
                  <w:tcW w:w="3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91D" w:rsidRPr="009549F9" w:rsidRDefault="0059191D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 – 90</w:t>
                  </w:r>
                </w:p>
              </w:tc>
              <w:tc>
                <w:tcPr>
                  <w:tcW w:w="2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91D" w:rsidRPr="009549F9" w:rsidRDefault="0059191D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 – 8</w:t>
                  </w:r>
                </w:p>
              </w:tc>
              <w:tc>
                <w:tcPr>
                  <w:tcW w:w="3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91D" w:rsidRPr="009549F9" w:rsidRDefault="0059191D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0-5</w:t>
                  </w:r>
                </w:p>
              </w:tc>
            </w:tr>
            <w:tr w:rsidR="0059191D" w:rsidRPr="009549F9">
              <w:trPr>
                <w:tblCellSpacing w:w="0" w:type="dxa"/>
              </w:trPr>
              <w:tc>
                <w:tcPr>
                  <w:tcW w:w="3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Аллея шириной:</w:t>
                  </w:r>
                </w:p>
              </w:tc>
              <w:tc>
                <w:tcPr>
                  <w:tcW w:w="3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91D" w:rsidRPr="009549F9" w:rsidRDefault="0059191D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91D" w:rsidRPr="009549F9" w:rsidRDefault="0059191D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91D" w:rsidRPr="009549F9" w:rsidRDefault="0059191D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191D" w:rsidRPr="009549F9">
              <w:trPr>
                <w:tblCellSpacing w:w="0" w:type="dxa"/>
              </w:trPr>
              <w:tc>
                <w:tcPr>
                  <w:tcW w:w="3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 10 м</w:t>
                  </w:r>
                </w:p>
              </w:tc>
              <w:tc>
                <w:tcPr>
                  <w:tcW w:w="3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91D" w:rsidRPr="009549F9" w:rsidRDefault="0059191D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 – 75</w:t>
                  </w:r>
                </w:p>
              </w:tc>
              <w:tc>
                <w:tcPr>
                  <w:tcW w:w="2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91D" w:rsidRPr="009549F9" w:rsidRDefault="0059191D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 – 25</w:t>
                  </w:r>
                </w:p>
              </w:tc>
              <w:tc>
                <w:tcPr>
                  <w:tcW w:w="3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91D" w:rsidRPr="009549F9" w:rsidRDefault="0059191D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10E3F" w:rsidRDefault="0059191D" w:rsidP="00F1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Общие положения по развитию транспортной инфраструктуры</w:t>
            </w:r>
          </w:p>
          <w:p w:rsidR="0059191D" w:rsidRPr="009549F9" w:rsidRDefault="0059191D" w:rsidP="00F1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 подготовке документации по планировке территории</w:t>
            </w:r>
          </w:p>
          <w:p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2.8.</w:t>
            </w:r>
            <w:r w:rsidR="00F10E3F"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  <w:r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Система улично-дорожной сети составляет основу планировочной структуры города и призвана обеспечивать удобные, быстрые и безопасные транспортные связи со всеми функциональными зонами, с другими населенными пунктами, с объектами внешнего транспорта и автомобильными дорогами общей сети.</w:t>
            </w:r>
          </w:p>
          <w:p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2.8.</w:t>
            </w:r>
            <w:r w:rsidR="00F10E3F"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  <w:r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Расчетный уровень автомобилизации принимается из расчета 225 машин на 1000 жителей без ведомственных легковых машин и такси (300 машин на 1000 жителей, включая ведомственные легковые машины и такси).</w:t>
            </w:r>
          </w:p>
          <w:p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2.8.</w:t>
            </w:r>
            <w:r w:rsidR="00F10E3F"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  <w:r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Категории улиц и дорог следует назначать в соответствии с классификацией и расчетными параметрами, приведенными в таблице 1 настоящих нормативов.</w:t>
            </w:r>
          </w:p>
          <w:p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Допускается предусматривать поэтапное достижение расчетных параметров магистральных улиц с учетом конкретных размеров движения транспорта и пешеходов при обязательном резервировании территории и подземного пространства для перспективного строительства.</w:t>
            </w:r>
          </w:p>
          <w:p w:rsidR="0059191D" w:rsidRPr="009549F9" w:rsidRDefault="00F10E3F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2.8.25</w:t>
            </w:r>
            <w:r w:rsidR="0059191D"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59191D"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Гаражами, стоянками для долговременного (постоянного) хранения транспортных средств должно обеспечиваться не менее 90% всего транспорта населенного пункта при доступности мест хранения машин для районов новой застройки, как правило, не далее 800 м. В условиях реконструкции доступность гаражей допускается принимать до 1500 м.</w:t>
            </w:r>
          </w:p>
          <w:p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2.8.</w:t>
            </w:r>
            <w:r w:rsidR="00F10E3F"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Норматив обеспечения автостоянками, гаражами для долговременного (постоянного) хранения транспортных средств должен обеспечиваться в границах земельного участка, предоставленного для комплексного освоения в целях жилищного строительства (свободные от застройки земли), при подготовке документации по планировке территории.</w:t>
            </w:r>
          </w:p>
          <w:p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подготовке документации по планировке территории допускается формирование отдельных земельных участков в квартале:</w:t>
            </w:r>
          </w:p>
          <w:p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выделения внутриквартальной зоны детских и спортивных площадок;</w:t>
            </w:r>
          </w:p>
          <w:p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озеленения территории (удельный показатель принимается из расчета 6,0 кв. м/человека на квартал);</w:t>
            </w:r>
          </w:p>
          <w:p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размещения автостоянок открытого (закрытого) типа для долговременного хранения транспортных средств жителей микрорайона, (квартала).</w:t>
            </w:r>
          </w:p>
          <w:p w:rsidR="0059191D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2.8.</w:t>
            </w:r>
            <w:r w:rsidR="00F10E3F"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Расчетное число мест хранения автотранспорта, а также парковки машин при новой застройке устанавливается в зависимости от категории комфорта жилого фонда и в соответствии с таблицей 1</w:t>
            </w:r>
            <w:r w:rsidR="00F1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10E3F" w:rsidRPr="009549F9" w:rsidRDefault="00F10E3F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191D" w:rsidRPr="00F10E3F" w:rsidRDefault="0059191D" w:rsidP="00F1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0E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Таблица 1</w:t>
            </w:r>
            <w:r w:rsidR="00F10E3F" w:rsidRPr="00F10E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  <w:p w:rsidR="00F10E3F" w:rsidRPr="009549F9" w:rsidRDefault="00F10E3F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90"/>
              <w:gridCol w:w="3229"/>
              <w:gridCol w:w="2816"/>
            </w:tblGrid>
            <w:tr w:rsidR="0059191D" w:rsidRPr="009549F9">
              <w:trPr>
                <w:tblCellSpacing w:w="0" w:type="dxa"/>
              </w:trPr>
              <w:tc>
                <w:tcPr>
                  <w:tcW w:w="4740" w:type="dxa"/>
                  <w:hideMark/>
                </w:tcPr>
                <w:p w:rsidR="0059191D" w:rsidRPr="009549F9" w:rsidRDefault="0059191D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Тип многоквартирного дома по уровню комфорта</w:t>
                  </w:r>
                </w:p>
              </w:tc>
              <w:tc>
                <w:tcPr>
                  <w:tcW w:w="3750" w:type="dxa"/>
                  <w:hideMark/>
                </w:tcPr>
                <w:p w:rsidR="0059191D" w:rsidRPr="009549F9" w:rsidRDefault="0059191D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Автостоянка, гаражи для долговременного (постоянного) хранения автотранспорта (машино-мест на квартиру)</w:t>
                  </w:r>
                </w:p>
              </w:tc>
              <w:tc>
                <w:tcPr>
                  <w:tcW w:w="3255" w:type="dxa"/>
                  <w:hideMark/>
                </w:tcPr>
                <w:p w:rsidR="0059191D" w:rsidRPr="009549F9" w:rsidRDefault="0059191D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Гостевые стоянки для временного пребывания (парковки) автотранспорта (машино-мест на квартиру)</w:t>
                  </w:r>
                </w:p>
              </w:tc>
            </w:tr>
            <w:tr w:rsidR="0059191D" w:rsidRPr="009549F9">
              <w:trPr>
                <w:tblCellSpacing w:w="0" w:type="dxa"/>
              </w:trPr>
              <w:tc>
                <w:tcPr>
                  <w:tcW w:w="4740" w:type="dxa"/>
                  <w:hideMark/>
                </w:tcPr>
                <w:p w:rsidR="0059191D" w:rsidRPr="009549F9" w:rsidRDefault="0059191D" w:rsidP="00F10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Престижный</w:t>
                  </w:r>
                </w:p>
              </w:tc>
              <w:tc>
                <w:tcPr>
                  <w:tcW w:w="3750" w:type="dxa"/>
                  <w:hideMark/>
                </w:tcPr>
                <w:p w:rsidR="0059191D" w:rsidRPr="009549F9" w:rsidRDefault="0059191D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0,8</w:t>
                  </w:r>
                </w:p>
              </w:tc>
              <w:tc>
                <w:tcPr>
                  <w:tcW w:w="3255" w:type="dxa"/>
                  <w:hideMark/>
                </w:tcPr>
                <w:p w:rsidR="0059191D" w:rsidRPr="009549F9" w:rsidRDefault="0059191D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</w:tr>
            <w:tr w:rsidR="0059191D" w:rsidRPr="009549F9">
              <w:trPr>
                <w:tblCellSpacing w:w="0" w:type="dxa"/>
              </w:trPr>
              <w:tc>
                <w:tcPr>
                  <w:tcW w:w="4740" w:type="dxa"/>
                  <w:hideMark/>
                </w:tcPr>
                <w:p w:rsidR="0059191D" w:rsidRPr="009549F9" w:rsidRDefault="0059191D" w:rsidP="00F10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Массовый (экономкласс)</w:t>
                  </w:r>
                </w:p>
              </w:tc>
              <w:tc>
                <w:tcPr>
                  <w:tcW w:w="3750" w:type="dxa"/>
                  <w:vMerge w:val="restart"/>
                  <w:hideMark/>
                </w:tcPr>
                <w:p w:rsidR="0059191D" w:rsidRDefault="0059191D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0,4</w:t>
                  </w:r>
                </w:p>
                <w:p w:rsidR="00F10E3F" w:rsidRPr="009549F9" w:rsidRDefault="00F10E3F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0,4</w:t>
                  </w:r>
                </w:p>
              </w:tc>
              <w:tc>
                <w:tcPr>
                  <w:tcW w:w="3255" w:type="dxa"/>
                  <w:vMerge w:val="restart"/>
                  <w:hideMark/>
                </w:tcPr>
                <w:p w:rsidR="0059191D" w:rsidRDefault="0059191D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0,26</w:t>
                  </w:r>
                </w:p>
                <w:p w:rsidR="00F10E3F" w:rsidRPr="009549F9" w:rsidRDefault="00F10E3F" w:rsidP="00F10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0,26</w:t>
                  </w:r>
                </w:p>
              </w:tc>
            </w:tr>
            <w:tr w:rsidR="0059191D" w:rsidRPr="009549F9">
              <w:trPr>
                <w:tblCellSpacing w:w="0" w:type="dxa"/>
              </w:trPr>
              <w:tc>
                <w:tcPr>
                  <w:tcW w:w="4740" w:type="dxa"/>
                  <w:hideMark/>
                </w:tcPr>
                <w:p w:rsidR="00F10E3F" w:rsidRDefault="0059191D" w:rsidP="00F10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Социальный</w:t>
                  </w:r>
                </w:p>
                <w:p w:rsidR="0059191D" w:rsidRDefault="0059191D" w:rsidP="00F10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49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(муниципальное жилище)</w:t>
                  </w:r>
                </w:p>
                <w:p w:rsidR="00F10E3F" w:rsidRPr="009549F9" w:rsidRDefault="00F10E3F" w:rsidP="00F10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9191D" w:rsidRPr="009549F9" w:rsidRDefault="0059191D" w:rsidP="00390C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10E3F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Примечание: </w:t>
            </w:r>
          </w:p>
          <w:p w:rsidR="0059191D" w:rsidRPr="00F10E3F" w:rsidRDefault="00F10E3F" w:rsidP="00F10E3F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9191D" w:rsidRPr="00F1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атегория жилого фонда устанавливается заданием на проектирование.</w:t>
            </w:r>
          </w:p>
          <w:p w:rsidR="00F10E3F" w:rsidRPr="00F10E3F" w:rsidRDefault="00F10E3F" w:rsidP="00F10E3F">
            <w:pPr>
              <w:pStyle w:val="a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2.8.</w:t>
            </w:r>
            <w:r w:rsidR="00F10E3F"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Рекомендуется широкое использование встроенных и встроенно-пристроенных гаражей в жилых и общественных зданиях, за исключением школ, детских дошкольных организаций, лечебных организаций со стационаром и культурно-зрелищных учреждений. Встроенные (встроенно-пристроенные) гаражи (стоянки) следует проектировать в соответствии с требованиями СП 54.13330.2011, СП 55.13330.2011, СП 42.13330.2011 и СП 113.13330.2012.</w:t>
            </w:r>
          </w:p>
          <w:p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Въезды во встроенные и отдельно стоящие подземные гаражи и выезды из них должны быть удалены от окон, а также выступающих частей фасадов жилых домов, участков школ, детских и лечебных учреждений, игровых площадок не менее чем на 15 м. Расстояния от въездов до стен жилых домов и общественных зданий без оконных и дверных проемов не лимитируются.</w:t>
            </w:r>
          </w:p>
          <w:p w:rsidR="0059191D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2.8.</w:t>
            </w:r>
            <w:r w:rsidR="00F10E3F"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  <w:r w:rsidRPr="00F42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Гаражи автомобилей специального назначения, грузовых автомобилей, такси, автобусные парки,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зонах, принимая размеры их земельных участков согласно СП 42.13330.2011.</w:t>
            </w:r>
          </w:p>
          <w:p w:rsidR="00F10E3F" w:rsidRPr="009549F9" w:rsidRDefault="00F10E3F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5E33" w:rsidRDefault="0059191D" w:rsidP="0042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2.9.</w:t>
            </w:r>
            <w:r w:rsidR="00425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25E33" w:rsidRPr="00425E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Утратил силу.</w:t>
            </w:r>
            <w:r w:rsidRPr="00954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25E33" w:rsidRPr="00425E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(Решение Кильмезской поселковой Думы №2/6 от 20.03.2015 г.)</w:t>
            </w:r>
          </w:p>
          <w:p w:rsidR="00425E33" w:rsidRDefault="00425E33" w:rsidP="0042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B3076" w:rsidRPr="00FB3076" w:rsidRDefault="00FB3076" w:rsidP="0042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FB3076"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</w:rPr>
              <w:t>2.10.</w:t>
            </w: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 xml:space="preserve"> </w:t>
            </w:r>
            <w:r w:rsidRPr="00FB3076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Инженерная инфраструктура</w:t>
            </w:r>
          </w:p>
          <w:p w:rsidR="00FB3076" w:rsidRDefault="00FB3076" w:rsidP="00FB3076">
            <w:pPr>
              <w:shd w:val="clear" w:color="auto" w:fill="FFFFFF"/>
              <w:spacing w:after="0" w:line="29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FB3076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2.10.1.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При проектировании сетей и сооружений водоснабжения, канализации, теплогазоснабжения следует руководствоваться соответственно </w:t>
            </w:r>
            <w:hyperlink r:id="rId12" w:history="1">
              <w:r w:rsidRPr="00FB3076">
                <w:rPr>
                  <w:rFonts w:ascii="Times New Roman" w:eastAsia="Times New Roman" w:hAnsi="Times New Roman" w:cs="Times New Roman"/>
                  <w:color w:val="00466E"/>
                  <w:spacing w:val="2"/>
                  <w:sz w:val="24"/>
                  <w:szCs w:val="24"/>
                  <w:u w:val="single"/>
                </w:rPr>
                <w:t>СНиП 2.04.02-84</w:t>
              </w:r>
            </w:hyperlink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*, </w:t>
            </w:r>
            <w:hyperlink r:id="rId13" w:history="1">
              <w:r w:rsidRPr="00FB3076">
                <w:rPr>
                  <w:rFonts w:ascii="Times New Roman" w:eastAsia="Times New Roman" w:hAnsi="Times New Roman" w:cs="Times New Roman"/>
                  <w:color w:val="00466E"/>
                  <w:spacing w:val="2"/>
                  <w:sz w:val="24"/>
                  <w:szCs w:val="24"/>
                  <w:u w:val="single"/>
                </w:rPr>
                <w:t>СНиП 2.04.03-85</w:t>
              </w:r>
            </w:hyperlink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, </w:t>
            </w:r>
            <w:hyperlink r:id="rId14" w:history="1">
              <w:r w:rsidRPr="00FB3076">
                <w:rPr>
                  <w:rFonts w:ascii="Times New Roman" w:eastAsia="Times New Roman" w:hAnsi="Times New Roman" w:cs="Times New Roman"/>
                  <w:color w:val="00466E"/>
                  <w:spacing w:val="2"/>
                  <w:sz w:val="24"/>
                  <w:szCs w:val="24"/>
                  <w:u w:val="single"/>
                </w:rPr>
                <w:t>СНиП 41-02-2003</w:t>
              </w:r>
            </w:hyperlink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; СП 62.13330.2011, требованиями действующих санитарных норм и правил, а также требованиями настоящих норм.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2.10.2.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При трассировке инженерных коммуникаций должны обосновываться рациональные, в том числе совмещенные, коридоры их прокладки.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  <w:t>Особое внимание должно быть уделено изучению возможного изменения уровня грунтовых вод и влияния этих изменений на эксплуатационную надежность сетей и сооружений.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</w:r>
          </w:p>
          <w:p w:rsidR="00FB3076" w:rsidRDefault="00FB3076" w:rsidP="00FB3076">
            <w:pPr>
              <w:shd w:val="clear" w:color="auto" w:fill="FFFFFF"/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FB3076">
              <w:rPr>
                <w:rFonts w:ascii="Times New Roman" w:eastAsia="Times New Roman" w:hAnsi="Times New Roman" w:cs="Times New Roman"/>
                <w:b/>
                <w:i/>
                <w:color w:val="2D2D2D"/>
                <w:spacing w:val="2"/>
                <w:sz w:val="24"/>
                <w:szCs w:val="24"/>
              </w:rPr>
              <w:t>Водоснабжение</w:t>
            </w:r>
          </w:p>
          <w:p w:rsidR="00FB3076" w:rsidRDefault="00FB3076" w:rsidP="00FB3076">
            <w:pPr>
              <w:shd w:val="clear" w:color="auto" w:fill="FFFFFF"/>
              <w:spacing w:after="0" w:line="29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</w:r>
            <w:r w:rsidRPr="00FB3076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2.10.3.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Систему водоснабжения следует проектировать в соответствии с требованиями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</w:t>
            </w:r>
            <w:hyperlink r:id="rId15" w:history="1">
              <w:r w:rsidRPr="00FB3076">
                <w:rPr>
                  <w:rFonts w:ascii="Times New Roman" w:eastAsia="Times New Roman" w:hAnsi="Times New Roman" w:cs="Times New Roman"/>
                  <w:color w:val="00466E"/>
                  <w:spacing w:val="2"/>
                  <w:sz w:val="24"/>
                  <w:szCs w:val="24"/>
                  <w:u w:val="single"/>
                </w:rPr>
                <w:t>СНиП 2.04.02-84</w:t>
              </w:r>
            </w:hyperlink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*.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Расход воды по отдельным объектам различной категории потребителей следует определять по действующим нормам (</w:t>
            </w:r>
            <w:hyperlink r:id="rId16" w:history="1">
              <w:r w:rsidRPr="00FB3076">
                <w:rPr>
                  <w:rFonts w:ascii="Times New Roman" w:eastAsia="Times New Roman" w:hAnsi="Times New Roman" w:cs="Times New Roman"/>
                  <w:color w:val="00466E"/>
                  <w:spacing w:val="2"/>
                  <w:sz w:val="24"/>
                  <w:szCs w:val="24"/>
                  <w:u w:val="single"/>
                </w:rPr>
                <w:t>СНиП 2.04.01-85</w:t>
              </w:r>
            </w:hyperlink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*). Качество питьевой воды должно соответствовать требованиям </w:t>
            </w:r>
            <w:hyperlink r:id="rId17" w:history="1">
              <w:r w:rsidRPr="00FB3076">
                <w:rPr>
                  <w:rFonts w:ascii="Times New Roman" w:eastAsia="Times New Roman" w:hAnsi="Times New Roman" w:cs="Times New Roman"/>
                  <w:color w:val="00466E"/>
                  <w:spacing w:val="2"/>
                  <w:sz w:val="24"/>
                  <w:szCs w:val="24"/>
                  <w:u w:val="single"/>
                </w:rPr>
                <w:t>СанПиН 2.1.4.1074-01</w:t>
              </w:r>
            </w:hyperlink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 - для централизованного водоснабжения и </w:t>
            </w:r>
            <w:hyperlink r:id="rId18" w:history="1">
              <w:r w:rsidRPr="00FB3076">
                <w:rPr>
                  <w:rFonts w:ascii="Times New Roman" w:eastAsia="Times New Roman" w:hAnsi="Times New Roman" w:cs="Times New Roman"/>
                  <w:color w:val="00466E"/>
                  <w:spacing w:val="2"/>
                  <w:sz w:val="24"/>
                  <w:szCs w:val="24"/>
                  <w:u w:val="single"/>
                </w:rPr>
                <w:t>СанПиН 2.1.4.1175-02</w:t>
              </w:r>
            </w:hyperlink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 - для нецентрализованного водоснабжения, а также </w:t>
            </w:r>
            <w:hyperlink r:id="rId19" w:history="1">
              <w:r w:rsidRPr="00FB3076">
                <w:rPr>
                  <w:rFonts w:ascii="Times New Roman" w:eastAsia="Times New Roman" w:hAnsi="Times New Roman" w:cs="Times New Roman"/>
                  <w:color w:val="00466E"/>
                  <w:spacing w:val="2"/>
                  <w:sz w:val="24"/>
                  <w:szCs w:val="24"/>
                  <w:u w:val="single"/>
                </w:rPr>
                <w:t>ГН 2.1.5.1315-03</w:t>
              </w:r>
            </w:hyperlink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.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2.10.4.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Организацию противопожарного водопровода (в том числе расходы воды на пожаротушение) следует принимать по </w:t>
            </w:r>
            <w:hyperlink r:id="rId20" w:history="1">
              <w:r w:rsidRPr="00FB3076">
                <w:rPr>
                  <w:rFonts w:ascii="Times New Roman" w:eastAsia="Times New Roman" w:hAnsi="Times New Roman" w:cs="Times New Roman"/>
                  <w:color w:val="00466E"/>
                  <w:spacing w:val="2"/>
                  <w:sz w:val="24"/>
                  <w:szCs w:val="24"/>
                  <w:u w:val="single"/>
                </w:rPr>
                <w:t>СНиП 2.04.02-84</w:t>
              </w:r>
            </w:hyperlink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*.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2.10.5.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Для водоснабжения малоэтажной застройки допускается применять локальные сооружения для забора и подачи воды, отвечающие санитарно-гигиеническим требованиям.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</w:r>
          </w:p>
          <w:p w:rsidR="00FB3076" w:rsidRDefault="00FB3076" w:rsidP="00FB3076">
            <w:pPr>
              <w:shd w:val="clear" w:color="auto" w:fill="FFFFFF"/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D2D2D"/>
                <w:spacing w:val="2"/>
                <w:sz w:val="24"/>
                <w:szCs w:val="24"/>
              </w:rPr>
              <w:t>Канализация</w:t>
            </w:r>
          </w:p>
          <w:p w:rsidR="00FB3076" w:rsidRPr="00FB3076" w:rsidRDefault="00FB3076" w:rsidP="00FB3076">
            <w:pPr>
              <w:shd w:val="clear" w:color="auto" w:fill="FFFFFF"/>
              <w:spacing w:after="0" w:line="29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</w:r>
            <w:r w:rsidRPr="00FB3076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2.10.6.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Систему канализации поселений следует проектировать в соответствии с требованиями </w:t>
            </w:r>
            <w:hyperlink r:id="rId21" w:history="1">
              <w:r w:rsidRPr="00FB3076">
                <w:rPr>
                  <w:rFonts w:ascii="Times New Roman" w:eastAsia="Times New Roman" w:hAnsi="Times New Roman" w:cs="Times New Roman"/>
                  <w:color w:val="00466E"/>
                  <w:spacing w:val="2"/>
                  <w:sz w:val="24"/>
                  <w:szCs w:val="24"/>
                  <w:u w:val="single"/>
                </w:rPr>
                <w:t>СНиП 2.04.03-85</w:t>
              </w:r>
            </w:hyperlink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Выбор системы канализования следует производить на основе технико-экономического сравнения вариантов, полностью, исключая сброс неочищенных сточных вод в водоемы.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</w:r>
            <w:r w:rsidR="000D7C27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lastRenderedPageBreak/>
              <w:t>2.10.7.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Размеры земельных участков, необходимые для размещения канализационных очистных сооружений, рекомендуется принимать в соответствии с данными, приведенными в таблице 1</w:t>
            </w:r>
            <w:r w:rsidR="000D7C2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6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. Санитарно-защитные зоны от канализационных очистных сооружений следует устанавливать согласно </w:t>
            </w:r>
            <w:hyperlink r:id="rId22" w:history="1">
              <w:r w:rsidRPr="00FB3076">
                <w:rPr>
                  <w:rFonts w:ascii="Times New Roman" w:eastAsia="Times New Roman" w:hAnsi="Times New Roman" w:cs="Times New Roman"/>
                  <w:color w:val="00466E"/>
                  <w:spacing w:val="2"/>
                  <w:sz w:val="24"/>
                  <w:szCs w:val="24"/>
                  <w:u w:val="single"/>
                </w:rPr>
                <w:t>СанПиН 2.2.1/2.1.1.1200-03</w:t>
              </w:r>
            </w:hyperlink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. 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</w:r>
            <w:r w:rsidR="000D7C27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2.10.8.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Очистку сточных вод следует предусматривать на искусственных сооружениях биологическим методом.</w:t>
            </w:r>
            <w:r w:rsidR="000D7C2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При большой неравномерности поступления сточных вод на очистку следует предусматривать резервуары-усреднители.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</w:r>
            <w:r w:rsidR="000D7C27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2.10.9.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При проектировании канализации для отдельно стоящих зданий или их групп допускается устройство децентрализованной системы канализации. Для отдельно стоящих зданий при расходе бытовых сточных вод до 1м3/сутки допускается устройство люфт-клозетов или выгребов.</w:t>
            </w:r>
          </w:p>
          <w:p w:rsidR="00FB3076" w:rsidRDefault="00FB3076" w:rsidP="00FB3076">
            <w:pPr>
              <w:shd w:val="clear" w:color="auto" w:fill="FFFFFF"/>
              <w:spacing w:after="0" w:line="299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  <w:t>Таблица 1</w:t>
            </w:r>
            <w:r w:rsidR="000D7C2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6</w:t>
            </w:r>
          </w:p>
          <w:p w:rsidR="000D7C27" w:rsidRPr="00FB3076" w:rsidRDefault="000D7C27" w:rsidP="00FB3076">
            <w:pPr>
              <w:shd w:val="clear" w:color="auto" w:fill="FFFFFF"/>
              <w:spacing w:after="0" w:line="299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142"/>
              <w:gridCol w:w="2402"/>
              <w:gridCol w:w="2402"/>
            </w:tblGrid>
            <w:tr w:rsidR="00FB3076" w:rsidRPr="00FB3076" w:rsidTr="00732977">
              <w:trPr>
                <w:trHeight w:val="15"/>
                <w:jc w:val="center"/>
              </w:trPr>
              <w:tc>
                <w:tcPr>
                  <w:tcW w:w="3142" w:type="dxa"/>
                  <w:hideMark/>
                </w:tcPr>
                <w:p w:rsidR="00FB3076" w:rsidRPr="00FB3076" w:rsidRDefault="00FB3076" w:rsidP="00732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2" w:type="dxa"/>
                  <w:hideMark/>
                </w:tcPr>
                <w:p w:rsidR="00FB3076" w:rsidRPr="00FB3076" w:rsidRDefault="00FB3076" w:rsidP="00732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2" w:type="dxa"/>
                  <w:hideMark/>
                </w:tcPr>
                <w:p w:rsidR="00FB3076" w:rsidRPr="00FB3076" w:rsidRDefault="00FB3076" w:rsidP="00732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3076" w:rsidRPr="00FB3076" w:rsidTr="00732977">
              <w:trPr>
                <w:jc w:val="center"/>
              </w:trPr>
              <w:tc>
                <w:tcPr>
                  <w:tcW w:w="3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FB3076" w:rsidRPr="00FB3076" w:rsidRDefault="00FB3076" w:rsidP="00732977">
                  <w:pPr>
                    <w:spacing w:after="0" w:line="299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FB3076"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</w:rPr>
                    <w:t>Производительность очистных сооружений, тыс.м.куб/сут</w:t>
                  </w:r>
                </w:p>
              </w:tc>
              <w:tc>
                <w:tcPr>
                  <w:tcW w:w="2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FB3076" w:rsidRPr="00FB3076" w:rsidRDefault="00FB3076" w:rsidP="00732977">
                  <w:pPr>
                    <w:spacing w:after="0" w:line="299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FB3076"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</w:rPr>
                    <w:t>Площадь участка очистных сооружений, га</w:t>
                  </w:r>
                </w:p>
              </w:tc>
              <w:tc>
                <w:tcPr>
                  <w:tcW w:w="2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FB3076" w:rsidRPr="00FB3076" w:rsidRDefault="00FB3076" w:rsidP="00732977">
                  <w:pPr>
                    <w:spacing w:after="0" w:line="299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FB3076"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</w:rPr>
                    <w:t>Площадь иловых площадок, га</w:t>
                  </w:r>
                </w:p>
              </w:tc>
            </w:tr>
            <w:tr w:rsidR="00FB3076" w:rsidRPr="00FB3076" w:rsidTr="00732977">
              <w:trPr>
                <w:jc w:val="center"/>
              </w:trPr>
              <w:tc>
                <w:tcPr>
                  <w:tcW w:w="3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FB3076" w:rsidRPr="00FB3076" w:rsidRDefault="00FB3076" w:rsidP="00732977">
                  <w:pPr>
                    <w:spacing w:after="0" w:line="299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FB3076"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</w:rPr>
                    <w:t>до 0,05</w:t>
                  </w:r>
                </w:p>
              </w:tc>
              <w:tc>
                <w:tcPr>
                  <w:tcW w:w="2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FB3076" w:rsidRPr="00FB3076" w:rsidRDefault="00FB3076" w:rsidP="00732977">
                  <w:pPr>
                    <w:spacing w:after="0" w:line="299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FB3076"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</w:rPr>
                    <w:t>0,15</w:t>
                  </w:r>
                </w:p>
              </w:tc>
              <w:tc>
                <w:tcPr>
                  <w:tcW w:w="2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FB3076" w:rsidRPr="00FB3076" w:rsidRDefault="00FB3076" w:rsidP="00732977">
                  <w:pPr>
                    <w:spacing w:after="0" w:line="299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FB3076"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</w:rPr>
                    <w:t>0,2</w:t>
                  </w:r>
                </w:p>
              </w:tc>
            </w:tr>
            <w:tr w:rsidR="00FB3076" w:rsidRPr="00FB3076" w:rsidTr="00732977">
              <w:trPr>
                <w:jc w:val="center"/>
              </w:trPr>
              <w:tc>
                <w:tcPr>
                  <w:tcW w:w="3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FB3076" w:rsidRPr="00FB3076" w:rsidRDefault="00FB3076" w:rsidP="00732977">
                  <w:pPr>
                    <w:spacing w:after="0" w:line="299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FB3076"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</w:rPr>
                    <w:t>0,05 - 0,2</w:t>
                  </w:r>
                </w:p>
              </w:tc>
              <w:tc>
                <w:tcPr>
                  <w:tcW w:w="2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FB3076" w:rsidRPr="00FB3076" w:rsidRDefault="00FB3076" w:rsidP="00732977">
                  <w:pPr>
                    <w:spacing w:after="0" w:line="299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FB3076"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2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FB3076" w:rsidRPr="00FB3076" w:rsidRDefault="000D7C27" w:rsidP="00732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</w:tr>
            <w:tr w:rsidR="00FB3076" w:rsidRPr="00FB3076" w:rsidTr="00732977">
              <w:trPr>
                <w:jc w:val="center"/>
              </w:trPr>
              <w:tc>
                <w:tcPr>
                  <w:tcW w:w="3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FB3076" w:rsidRPr="00FB3076" w:rsidRDefault="00FB3076" w:rsidP="00732977">
                  <w:pPr>
                    <w:spacing w:after="0" w:line="299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FB3076"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</w:rPr>
                    <w:t>0,2 - 0,4</w:t>
                  </w:r>
                </w:p>
              </w:tc>
              <w:tc>
                <w:tcPr>
                  <w:tcW w:w="2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FB3076" w:rsidRPr="00FB3076" w:rsidRDefault="00FB3076" w:rsidP="00732977">
                  <w:pPr>
                    <w:spacing w:after="0" w:line="299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FB3076"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2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FB3076" w:rsidRPr="00FB3076" w:rsidRDefault="000D7C27" w:rsidP="00732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</w:tr>
            <w:tr w:rsidR="00FB3076" w:rsidRPr="00FB3076" w:rsidTr="00732977">
              <w:trPr>
                <w:jc w:val="center"/>
              </w:trPr>
              <w:tc>
                <w:tcPr>
                  <w:tcW w:w="3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FB3076" w:rsidRPr="00FB3076" w:rsidRDefault="00FB3076" w:rsidP="00732977">
                  <w:pPr>
                    <w:spacing w:after="0" w:line="299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FB3076"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</w:rPr>
                    <w:t>0,4 - 0,7</w:t>
                  </w:r>
                </w:p>
              </w:tc>
              <w:tc>
                <w:tcPr>
                  <w:tcW w:w="2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FB3076" w:rsidRPr="00FB3076" w:rsidRDefault="00FB3076" w:rsidP="00732977">
                  <w:pPr>
                    <w:spacing w:after="0" w:line="299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</w:rPr>
                  </w:pPr>
                  <w:r w:rsidRPr="00FB3076"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2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FB3076" w:rsidRPr="00FB3076" w:rsidRDefault="000D7C27" w:rsidP="00732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</w:tr>
          </w:tbl>
          <w:p w:rsidR="00732977" w:rsidRDefault="00FB3076" w:rsidP="00732977">
            <w:pPr>
              <w:shd w:val="clear" w:color="auto" w:fill="FFFFFF"/>
              <w:spacing w:after="0" w:line="29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</w:r>
            <w:r w:rsidR="000D7C27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2.10.10.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Устройство общего сборника сточных вод на одно здание или группу зданий допускается:</w:t>
            </w:r>
          </w:p>
          <w:p w:rsidR="00732977" w:rsidRDefault="00FB3076" w:rsidP="00732977">
            <w:pPr>
              <w:shd w:val="clear" w:color="auto" w:fill="FFFFFF"/>
              <w:spacing w:after="0" w:line="29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при отсутствии централизованной системы канализации;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  <w:t>при расположении зданий на значительном удалении от действующих основных канализационных сетей;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  <w:t>при невозможности в ближайшее время присоединения к общей канализационной сети.</w:t>
            </w:r>
          </w:p>
          <w:p w:rsidR="00732977" w:rsidRDefault="000D7C27" w:rsidP="00732977">
            <w:pPr>
              <w:shd w:val="clear" w:color="auto" w:fill="FFFFFF"/>
              <w:spacing w:after="0" w:line="29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      </w:t>
            </w:r>
            <w:r w:rsidR="00FB3076"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В качестве сборника сточных вод (по согласованию с органами санитарного надзора) можно предусматривать септики или аккумулирующие резервуары. При этом необходимо предусматривать гидроизоляцию резервуаров для предотвращения эксфильтрации и инфильтрации через стенки.</w:t>
            </w:r>
            <w:r w:rsidR="00FB3076"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2.10.11.</w:t>
            </w:r>
            <w:r w:rsidR="00FB3076"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В сложившейся малоэтажной застройке при невозможности (или нерациональности) устройства канализационной сети и сборников сточных вод допускается устройство в малоэтажных зданиях с ограниченным сроком службы биотуалетов, люфт-клозетов с выгребами. В состав канализации здания с люфт-клозетом входят: отапливаемое помещение санитарного узла, стояк, выгреб, вентиляционные устройства.</w:t>
            </w:r>
            <w:r w:rsidR="00FB3076"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  <w:t>При устройстве вентиляции в люфт-клозетах необходимо:</w:t>
            </w:r>
            <w:r w:rsidR="00FB3076"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  <w:t>устраивать вентиляционный канал непосредственно из выгреба;</w:t>
            </w:r>
            <w:r w:rsidR="00FB3076"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  <w:t>вентиляционный канал должен быть выведен не менее чем на 0,7 м выше кровли.</w:t>
            </w:r>
            <w:r w:rsidR="00FB3076"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  <w:t>Выгреб, изготавливаемый из бетона, железобетона или кирпича, должен иметь снаружи замок из мятой глины слоем 300 мм (или другую изоляцию) для обеспечения водонепроницаемости.</w:t>
            </w:r>
            <w:r w:rsidR="00FB3076"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  <w:t>Расстояние от люфт-клозетов или выгребов до индивидуального источника питьевого водоснабжения принимается в соответствии с </w:t>
            </w:r>
            <w:hyperlink r:id="rId23" w:history="1">
              <w:r w:rsidR="00FB3076" w:rsidRPr="00FB3076">
                <w:rPr>
                  <w:rFonts w:ascii="Times New Roman" w:eastAsia="Times New Roman" w:hAnsi="Times New Roman" w:cs="Times New Roman"/>
                  <w:color w:val="00466E"/>
                  <w:spacing w:val="2"/>
                  <w:sz w:val="24"/>
                  <w:szCs w:val="24"/>
                  <w:u w:val="single"/>
                </w:rPr>
                <w:t>СанПиН 2.1.4.1175-02</w:t>
              </w:r>
            </w:hyperlink>
            <w:r w:rsidR="00FB3076"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.</w:t>
            </w:r>
            <w:r w:rsidR="00FB3076"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2.10.12.</w:t>
            </w:r>
            <w:r w:rsidR="00FB3076"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При проектировании дождевой канализации следует ориентироваться на применение раздельной системы (полной и неполной в зависимости от этажности застройки). </w:t>
            </w:r>
            <w:r w:rsidR="00FB3076"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</w:r>
            <w:r w:rsidR="00FB3076"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</w:r>
            <w:r w:rsidR="00FB3076"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lastRenderedPageBreak/>
              <w:t>В районах малоэтажной застройки применяются, как правило, открытые водоотводящие устройства в виде кюветных лотков, сопутствующих автомагистралям.</w:t>
            </w:r>
            <w:r w:rsidR="00FB3076"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</w:r>
          </w:p>
          <w:p w:rsidR="00732977" w:rsidRDefault="00732977" w:rsidP="00732977">
            <w:pPr>
              <w:shd w:val="clear" w:color="auto" w:fill="FFFFFF"/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2D2D2D"/>
                <w:spacing w:val="2"/>
                <w:sz w:val="24"/>
                <w:szCs w:val="24"/>
              </w:rPr>
            </w:pPr>
            <w:r w:rsidRPr="00732977">
              <w:rPr>
                <w:rFonts w:ascii="Times New Roman" w:eastAsia="Times New Roman" w:hAnsi="Times New Roman" w:cs="Times New Roman"/>
                <w:b/>
                <w:i/>
                <w:color w:val="2D2D2D"/>
                <w:spacing w:val="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i/>
                <w:color w:val="2D2D2D"/>
                <w:spacing w:val="2"/>
                <w:sz w:val="24"/>
                <w:szCs w:val="24"/>
              </w:rPr>
              <w:t>нерго</w:t>
            </w:r>
            <w:r w:rsidRPr="00732977">
              <w:rPr>
                <w:rFonts w:ascii="Times New Roman" w:eastAsia="Times New Roman" w:hAnsi="Times New Roman" w:cs="Times New Roman"/>
                <w:b/>
                <w:i/>
                <w:color w:val="2D2D2D"/>
                <w:spacing w:val="2"/>
                <w:sz w:val="24"/>
                <w:szCs w:val="24"/>
              </w:rPr>
              <w:t>снабжение</w:t>
            </w:r>
          </w:p>
          <w:p w:rsidR="00220578" w:rsidRDefault="00FB3076" w:rsidP="00732977">
            <w:pPr>
              <w:shd w:val="clear" w:color="auto" w:fill="FFFFFF"/>
              <w:spacing w:after="0" w:line="29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</w:r>
            <w:r w:rsidR="00732977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2.10.13.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Расход электроэнергии, потребность в тепле, газе и мощности источников энергоснабжения для хозяйственно-бытовых и коммунальных нужд следует определять в соответствии с требованиями </w:t>
            </w:r>
            <w:hyperlink r:id="rId24" w:history="1">
              <w:r w:rsidRPr="00FB3076">
                <w:rPr>
                  <w:rFonts w:ascii="Times New Roman" w:eastAsia="Times New Roman" w:hAnsi="Times New Roman" w:cs="Times New Roman"/>
                  <w:color w:val="00466E"/>
                  <w:spacing w:val="2"/>
                  <w:sz w:val="24"/>
                  <w:szCs w:val="24"/>
                  <w:u w:val="single"/>
                </w:rPr>
                <w:t>СНиП 41-02-2003</w:t>
              </w:r>
            </w:hyperlink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, </w:t>
            </w:r>
            <w:hyperlink r:id="rId25" w:history="1">
              <w:r w:rsidRPr="00FB3076">
                <w:rPr>
                  <w:rFonts w:ascii="Times New Roman" w:eastAsia="Times New Roman" w:hAnsi="Times New Roman" w:cs="Times New Roman"/>
                  <w:color w:val="00466E"/>
                  <w:spacing w:val="2"/>
                  <w:sz w:val="24"/>
                  <w:szCs w:val="24"/>
                  <w:u w:val="single"/>
                </w:rPr>
                <w:t>СНиП 42-01-2002</w:t>
              </w:r>
            </w:hyperlink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, "Правил безопасности в газовом хозяйстве Госгортехнадзора России", "Инструкции по проектированию городских электрических сетей" </w:t>
            </w:r>
            <w:hyperlink r:id="rId26" w:history="1">
              <w:r w:rsidRPr="00FB3076">
                <w:rPr>
                  <w:rFonts w:ascii="Times New Roman" w:eastAsia="Times New Roman" w:hAnsi="Times New Roman" w:cs="Times New Roman"/>
                  <w:color w:val="00466E"/>
                  <w:spacing w:val="2"/>
                  <w:sz w:val="24"/>
                  <w:szCs w:val="24"/>
                  <w:u w:val="single"/>
                </w:rPr>
                <w:t>РД 34.20.185-94</w:t>
              </w:r>
            </w:hyperlink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, а также изменениями и дополнениями к разделу 2 "Расчетные электрические нагрузки" </w:t>
            </w:r>
            <w:hyperlink r:id="rId27" w:history="1">
              <w:r w:rsidRPr="00FB3076">
                <w:rPr>
                  <w:rFonts w:ascii="Times New Roman" w:eastAsia="Times New Roman" w:hAnsi="Times New Roman" w:cs="Times New Roman"/>
                  <w:color w:val="00466E"/>
                  <w:spacing w:val="2"/>
                  <w:sz w:val="24"/>
                  <w:szCs w:val="24"/>
                  <w:u w:val="single"/>
                </w:rPr>
                <w:t>РД 34.20.185-94</w:t>
              </w:r>
            </w:hyperlink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, с учетом требований "Правил устройства электроустановок". При размещении линий электропередач и понизительных подстанций в застройке следует учитывать требования СП 42.13330.2011.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  <w:t>Допускается принимать укрупненные показатели электропотребления в соответствии с приведенными в </w:t>
            </w:r>
            <w:r w:rsidR="0022057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таблице 17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.</w:t>
            </w:r>
          </w:p>
          <w:p w:rsidR="00220578" w:rsidRDefault="00220578" w:rsidP="00732977">
            <w:pPr>
              <w:shd w:val="clear" w:color="auto" w:fill="FFFFFF"/>
              <w:spacing w:after="0" w:line="29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</w:p>
          <w:p w:rsidR="00220578" w:rsidRDefault="00220578" w:rsidP="00220578">
            <w:pPr>
              <w:shd w:val="clear" w:color="auto" w:fill="FFFFFF"/>
              <w:spacing w:after="0" w:line="299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Таблица 17</w:t>
            </w:r>
          </w:p>
          <w:p w:rsidR="00220578" w:rsidRDefault="00220578" w:rsidP="00220578">
            <w:pPr>
              <w:shd w:val="clear" w:color="auto" w:fill="FFFFFF"/>
              <w:spacing w:after="0" w:line="299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</w:p>
          <w:tbl>
            <w:tblPr>
              <w:tblStyle w:val="a7"/>
              <w:tblW w:w="0" w:type="auto"/>
              <w:jc w:val="center"/>
              <w:tblLook w:val="04A0"/>
            </w:tblPr>
            <w:tblGrid>
              <w:gridCol w:w="3340"/>
              <w:gridCol w:w="3340"/>
              <w:gridCol w:w="3340"/>
            </w:tblGrid>
            <w:tr w:rsidR="00220578" w:rsidTr="00220578">
              <w:trPr>
                <w:jc w:val="center"/>
              </w:trPr>
              <w:tc>
                <w:tcPr>
                  <w:tcW w:w="3340" w:type="dxa"/>
                </w:tcPr>
                <w:p w:rsidR="00220578" w:rsidRDefault="00220578" w:rsidP="00220578">
                  <w:pPr>
                    <w:spacing w:line="299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</w:rPr>
                    <w:t>Степень благоустройства поселений</w:t>
                  </w:r>
                </w:p>
              </w:tc>
              <w:tc>
                <w:tcPr>
                  <w:tcW w:w="3340" w:type="dxa"/>
                </w:tcPr>
                <w:p w:rsidR="00220578" w:rsidRDefault="00220578" w:rsidP="00220578">
                  <w:pPr>
                    <w:spacing w:line="299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</w:rPr>
                    <w:t>Электропотребление, (кВт.час/год на 1 человека)</w:t>
                  </w:r>
                </w:p>
              </w:tc>
              <w:tc>
                <w:tcPr>
                  <w:tcW w:w="3340" w:type="dxa"/>
                </w:tcPr>
                <w:p w:rsidR="00220578" w:rsidRDefault="00220578" w:rsidP="00220578">
                  <w:pPr>
                    <w:spacing w:line="299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</w:rPr>
                    <w:t>Использование максимума электрической нагрузки, (ч/год)</w:t>
                  </w:r>
                </w:p>
              </w:tc>
            </w:tr>
            <w:tr w:rsidR="00220578" w:rsidTr="00220578">
              <w:trPr>
                <w:jc w:val="center"/>
              </w:trPr>
              <w:tc>
                <w:tcPr>
                  <w:tcW w:w="3340" w:type="dxa"/>
                </w:tcPr>
                <w:p w:rsidR="00220578" w:rsidRDefault="00220578" w:rsidP="00220578">
                  <w:pPr>
                    <w:spacing w:line="299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</w:rPr>
                    <w:t>Застройка не оборудованная стационарными электроплитами</w:t>
                  </w:r>
                </w:p>
              </w:tc>
              <w:tc>
                <w:tcPr>
                  <w:tcW w:w="3340" w:type="dxa"/>
                </w:tcPr>
                <w:p w:rsidR="00220578" w:rsidRDefault="00220578" w:rsidP="00220578">
                  <w:pPr>
                    <w:spacing w:line="299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</w:rPr>
                    <w:t>950</w:t>
                  </w:r>
                </w:p>
              </w:tc>
              <w:tc>
                <w:tcPr>
                  <w:tcW w:w="3340" w:type="dxa"/>
                </w:tcPr>
                <w:p w:rsidR="00220578" w:rsidRDefault="00220578" w:rsidP="00220578">
                  <w:pPr>
                    <w:spacing w:line="299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</w:rPr>
                    <w:t>4100</w:t>
                  </w:r>
                </w:p>
              </w:tc>
            </w:tr>
            <w:tr w:rsidR="00220578" w:rsidTr="00220578">
              <w:trPr>
                <w:jc w:val="center"/>
              </w:trPr>
              <w:tc>
                <w:tcPr>
                  <w:tcW w:w="3340" w:type="dxa"/>
                </w:tcPr>
                <w:p w:rsidR="00220578" w:rsidRDefault="00220578" w:rsidP="00220578">
                  <w:pPr>
                    <w:spacing w:line="299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</w:rPr>
                    <w:t>Застройка оборудованная стационарными электроплитами</w:t>
                  </w:r>
                </w:p>
                <w:p w:rsidR="00220578" w:rsidRDefault="00220578" w:rsidP="00220578">
                  <w:pPr>
                    <w:spacing w:line="299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</w:rPr>
                    <w:t>(100% охвата)</w:t>
                  </w:r>
                </w:p>
              </w:tc>
              <w:tc>
                <w:tcPr>
                  <w:tcW w:w="3340" w:type="dxa"/>
                </w:tcPr>
                <w:p w:rsidR="00220578" w:rsidRDefault="00220578" w:rsidP="00220578">
                  <w:pPr>
                    <w:spacing w:line="299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</w:rPr>
                    <w:t>1350</w:t>
                  </w:r>
                </w:p>
              </w:tc>
              <w:tc>
                <w:tcPr>
                  <w:tcW w:w="3340" w:type="dxa"/>
                </w:tcPr>
                <w:p w:rsidR="00220578" w:rsidRDefault="00220578" w:rsidP="00220578">
                  <w:pPr>
                    <w:spacing w:line="299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</w:rPr>
                    <w:t>4400</w:t>
                  </w:r>
                </w:p>
              </w:tc>
            </w:tr>
          </w:tbl>
          <w:p w:rsidR="00FB3076" w:rsidRPr="00FB3076" w:rsidRDefault="00FB3076" w:rsidP="00220578">
            <w:pPr>
              <w:shd w:val="clear" w:color="auto" w:fill="FFFFFF"/>
              <w:spacing w:after="0" w:line="29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</w:r>
            <w:r w:rsidR="00220578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2.10.14.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Размещение централизованных источников теплоснабжения предусматривается, как правило, в производственных (промышленных и коммунальных) зонах, по возможности в центре тепловых нагрузок. 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</w:r>
            <w:r w:rsidR="00220578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2.10.15.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В </w:t>
            </w:r>
            <w:r w:rsidR="0022057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МО «Кильмезское городское поселение» возможно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как централизованное, так и автономное обеспечение теплом на нужды отопления и горячего водоснабжения. Выбор варианта осуществляется на основании технико-экономических расчетов при условии соблюдения экологических требований.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</w:r>
            <w:r w:rsidR="00220578">
              <w:rPr>
                <w:rFonts w:ascii="Times New Roman" w:eastAsia="Times New Roman" w:hAnsi="Times New Roman" w:cs="Times New Roman"/>
                <w:iCs/>
                <w:color w:val="2D2D2D"/>
                <w:spacing w:val="2"/>
                <w:sz w:val="24"/>
                <w:szCs w:val="24"/>
              </w:rPr>
              <w:t xml:space="preserve">       </w:t>
            </w:r>
            <w:r w:rsidRPr="00FB3076">
              <w:rPr>
                <w:rFonts w:ascii="Times New Roman" w:eastAsia="Times New Roman" w:hAnsi="Times New Roman" w:cs="Times New Roman"/>
                <w:i/>
                <w:iCs/>
                <w:color w:val="2D2D2D"/>
                <w:spacing w:val="2"/>
                <w:sz w:val="24"/>
                <w:szCs w:val="24"/>
              </w:rPr>
              <w:t> </w:t>
            </w:r>
            <w:r w:rsidRPr="00220578">
              <w:rPr>
                <w:rFonts w:ascii="Times New Roman" w:eastAsia="Times New Roman" w:hAnsi="Times New Roman" w:cs="Times New Roman"/>
                <w:bCs/>
                <w:iCs/>
                <w:color w:val="2D2D2D"/>
                <w:spacing w:val="2"/>
                <w:sz w:val="24"/>
                <w:szCs w:val="24"/>
              </w:rPr>
              <w:t>Примечание</w:t>
            </w:r>
            <w:r w:rsidR="0022057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:</w:t>
            </w:r>
            <w:r w:rsidRPr="0022057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При децентрализованном теплоснабжении применяются автономные генераторы тепла различных конструкций, работающие на местных видах топлива.</w:t>
            </w:r>
          </w:p>
          <w:p w:rsidR="00220578" w:rsidRDefault="00FB3076" w:rsidP="00220578">
            <w:pPr>
              <w:shd w:val="clear" w:color="auto" w:fill="FFFFFF"/>
              <w:spacing w:after="0" w:line="29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FB30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pacing w:val="2"/>
                <w:sz w:val="24"/>
                <w:szCs w:val="24"/>
              </w:rPr>
              <w:t> </w:t>
            </w:r>
            <w:r w:rsidR="00220578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2.10.16.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Использование индивидуальных котельных допускается на основании технико-</w:t>
            </w:r>
            <w:r w:rsidR="0022057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э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кономического обоснования при отсутствии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  <w:t>резерва тепла на централизованном источнике</w:t>
            </w:r>
            <w:r w:rsidR="0022057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и (или) 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тепловых сетей;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  <w:t>Индивидуальные котельные могут быть отдельно стоящими, пристроенными к зданиям, встроенными в здания</w:t>
            </w:r>
            <w:r w:rsidR="0022057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, крышными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. Основание для проектирования и вид локальной котельной (отдельно стоящая, пристроенная, встроенная в здание</w:t>
            </w:r>
            <w:r w:rsidR="0022057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, крышная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) в каждом конкретном случае определяется по </w:t>
            </w:r>
            <w:r w:rsidR="0022057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технико-экономическому расчету.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</w:r>
            <w:r w:rsidR="00220578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2.10.17.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Размещение встроенных газовых котельных в общественных зданиях должно проводиться в соответствии со СНиП II-35-76, а также </w:t>
            </w:r>
            <w:hyperlink r:id="rId28" w:history="1">
              <w:r w:rsidRPr="00FB3076">
                <w:rPr>
                  <w:rFonts w:ascii="Times New Roman" w:eastAsia="Times New Roman" w:hAnsi="Times New Roman" w:cs="Times New Roman"/>
                  <w:color w:val="00466E"/>
                  <w:spacing w:val="2"/>
                  <w:sz w:val="24"/>
                  <w:szCs w:val="24"/>
                  <w:u w:val="single"/>
                </w:rPr>
                <w:t>СанПиН 2.2.1/2.1.1.1200-03</w:t>
              </w:r>
            </w:hyperlink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 и </w:t>
            </w:r>
            <w:hyperlink r:id="rId29" w:history="1">
              <w:r w:rsidRPr="00FB3076">
                <w:rPr>
                  <w:rFonts w:ascii="Times New Roman" w:eastAsia="Times New Roman" w:hAnsi="Times New Roman" w:cs="Times New Roman"/>
                  <w:color w:val="00466E"/>
                  <w:spacing w:val="2"/>
                  <w:sz w:val="24"/>
                  <w:szCs w:val="24"/>
                  <w:u w:val="single"/>
                </w:rPr>
                <w:t>СанПиН 2.1.6.1032-01</w:t>
              </w:r>
            </w:hyperlink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 при учете требований взрывопожаробезопасности, обеспечения нормативов 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lastRenderedPageBreak/>
              <w:t>воздухообмена котельной (включая аварийную вентиляцию) и использовании оборудования, функционирующего в автоматическом режиме без обслуживающего персонала.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  <w:t>Размещение крышных котельных, встроенно-пристроенных котельных осуществляется в каждом случае на основании расчетов рассеивания атмосферного воздуха и оценки риска здоровью населения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</w:r>
            <w:r w:rsidRPr="00220578">
              <w:rPr>
                <w:rFonts w:ascii="Times New Roman" w:eastAsia="Times New Roman" w:hAnsi="Times New Roman" w:cs="Times New Roman"/>
                <w:iCs/>
                <w:color w:val="2D2D2D"/>
                <w:spacing w:val="2"/>
                <w:sz w:val="24"/>
                <w:szCs w:val="24"/>
              </w:rPr>
              <w:t> </w:t>
            </w:r>
            <w:r w:rsidRPr="00220578">
              <w:rPr>
                <w:rFonts w:ascii="Times New Roman" w:eastAsia="Times New Roman" w:hAnsi="Times New Roman" w:cs="Times New Roman"/>
                <w:bCs/>
                <w:iCs/>
                <w:color w:val="2D2D2D"/>
                <w:spacing w:val="2"/>
                <w:sz w:val="24"/>
                <w:szCs w:val="24"/>
              </w:rPr>
              <w:t>Примечания</w:t>
            </w:r>
            <w:r w:rsidRPr="00220578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4"/>
                <w:szCs w:val="24"/>
              </w:rPr>
              <w:t>: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  <w:t>1. Автоматизированные крышные газовые котельные модульного типа могут размещаться во всех зданиях, кроме детских и школьных учреждений, лечебных корпусов больниц и поликлиник. На строении не должно быть более одной крышной котельной, размещаемой в соответствии с требованиями СНиП II-35-76, </w:t>
            </w:r>
            <w:hyperlink r:id="rId30" w:history="1">
              <w:r w:rsidRPr="00FB3076">
                <w:rPr>
                  <w:rFonts w:ascii="Times New Roman" w:eastAsia="Times New Roman" w:hAnsi="Times New Roman" w:cs="Times New Roman"/>
                  <w:color w:val="00466E"/>
                  <w:spacing w:val="2"/>
                  <w:sz w:val="24"/>
                  <w:szCs w:val="24"/>
                  <w:u w:val="single"/>
                </w:rPr>
                <w:t>СНиП 42-01-2002</w:t>
              </w:r>
            </w:hyperlink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 и "Инструкции по проектированию крышных котельных". 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  <w:t>2. Не допускается размещение встроенных газовых котельных в общественных зданиях под торговыми и зрительными залами, под помещениями общественного питания, фойе и другими помещениями с большим числом посетителей или работающих.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</w:r>
            <w:r w:rsidR="00220578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2.10.18.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Годовые и максимальные часовые расходы газа по предприятиям (котельным, баням, прачечным, промышленным объектам) следует устанавливать по данным теплопотребления.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</w:r>
            <w:r w:rsidR="00220578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2.10.19.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При соответствующем технико-экономическом обосновании в схеме энергоснабжения следует предусматривать установки альтернативных возобновляемых источников энергии (солнечные установки, ветроагрегаты и другие).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</w:r>
          </w:p>
          <w:p w:rsidR="00220578" w:rsidRDefault="00FB3076" w:rsidP="00220578">
            <w:pPr>
              <w:shd w:val="clear" w:color="auto" w:fill="FFFFFF"/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pacing w:val="2"/>
                <w:sz w:val="24"/>
                <w:szCs w:val="24"/>
              </w:rPr>
            </w:pPr>
            <w:r w:rsidRPr="00FB30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pacing w:val="2"/>
                <w:sz w:val="24"/>
                <w:szCs w:val="24"/>
              </w:rPr>
              <w:t>Связь</w:t>
            </w:r>
          </w:p>
          <w:p w:rsidR="00220578" w:rsidRDefault="00220578" w:rsidP="00220578">
            <w:pPr>
              <w:shd w:val="clear" w:color="auto" w:fill="FFFFFF"/>
              <w:spacing w:after="0" w:line="29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</w:p>
          <w:p w:rsidR="00220578" w:rsidRDefault="00220578" w:rsidP="00220578">
            <w:pPr>
              <w:shd w:val="clear" w:color="auto" w:fill="FFFFFF"/>
              <w:spacing w:after="0" w:line="29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2.10.20.</w:t>
            </w:r>
            <w:r w:rsidR="00FB3076"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Размещение предприятий, зданий и сооружений связи, радиовещания и телевидения, пожарной и охранной сигнализации, диспетчеризации систем инженерного оборудования следует осуществлять в соответствии с требованиями </w:t>
            </w:r>
            <w:hyperlink r:id="rId31" w:history="1">
              <w:r w:rsidR="00FB3076" w:rsidRPr="00FB3076">
                <w:rPr>
                  <w:rFonts w:ascii="Times New Roman" w:eastAsia="Times New Roman" w:hAnsi="Times New Roman" w:cs="Times New Roman"/>
                  <w:color w:val="00466E"/>
                  <w:spacing w:val="2"/>
                  <w:sz w:val="24"/>
                  <w:szCs w:val="24"/>
                  <w:u w:val="single"/>
                </w:rPr>
                <w:t>РД 45.120-2000</w:t>
              </w:r>
            </w:hyperlink>
            <w:r w:rsidR="00FB3076"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, </w:t>
            </w:r>
            <w:hyperlink r:id="rId32" w:history="1">
              <w:r w:rsidR="00FB3076" w:rsidRPr="00FB3076">
                <w:rPr>
                  <w:rFonts w:ascii="Times New Roman" w:eastAsia="Times New Roman" w:hAnsi="Times New Roman" w:cs="Times New Roman"/>
                  <w:color w:val="00466E"/>
                  <w:spacing w:val="2"/>
                  <w:sz w:val="24"/>
                  <w:szCs w:val="24"/>
                  <w:u w:val="single"/>
                </w:rPr>
                <w:t>СанПиН 2.1.8/2.2.4.1383-03</w:t>
              </w:r>
            </w:hyperlink>
            <w:r w:rsidR="00FB3076"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, СанПиН № 2971-84 и других, утвержденных в установленном порядке нормативных документов.</w:t>
            </w:r>
            <w:r w:rsidR="00FB3076"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2.10.21.</w:t>
            </w:r>
            <w:r w:rsidR="00FB3076"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Здания автоматических телефонных станций (АТС) следует размещать на внутриквартальной территории в отдалении от жилых домов, тяговых подстанций и ЛЭП, предусматривая к ним не менее двух подходов трасс кабелей (магистральных и соединительных).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</w:t>
            </w:r>
            <w:r w:rsidR="00FB3076"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Электропитание АТС следует осуществлять от двух независимых вводов энергоснабжения и предусматривать также аварийный источник энергоснабжения и помещение для его размещения.</w:t>
            </w:r>
            <w:r w:rsidR="00FB3076"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</w:r>
          </w:p>
          <w:p w:rsidR="00220578" w:rsidRDefault="00FB3076" w:rsidP="00220578">
            <w:pPr>
              <w:shd w:val="clear" w:color="auto" w:fill="FFFFFF"/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pacing w:val="2"/>
                <w:sz w:val="24"/>
                <w:szCs w:val="24"/>
              </w:rPr>
            </w:pPr>
            <w:r w:rsidRPr="00FB30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pacing w:val="2"/>
                <w:sz w:val="24"/>
                <w:szCs w:val="24"/>
              </w:rPr>
              <w:t>Инженерные сети</w:t>
            </w:r>
          </w:p>
          <w:p w:rsidR="00654B84" w:rsidRPr="00FB3076" w:rsidRDefault="00FB3076" w:rsidP="00220578">
            <w:pPr>
              <w:shd w:val="clear" w:color="auto" w:fill="FFFFFF"/>
              <w:spacing w:after="0" w:line="29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</w:r>
            <w:r w:rsidR="00220578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 xml:space="preserve">2.10.22. 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Инженерные сети следует проектировать как комплексную систему с учетом их развития на соответствующий расчетный период.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</w:r>
            <w:r w:rsidR="00220578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2.10.23.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Прокладку инженерных сетей в пределах красных линий магистралей следует предусматривать, как правило, вне основной проезжей части</w:t>
            </w:r>
            <w:r w:rsidR="0022057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.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  <w:t>Размещение линейно-кабельных сооружений целесообразно выполнять в границах красных линий, на территориях общего пользования или на земельных участках отводимых для указанных целей. 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  <w:t>Для прокладки магистральных инженерных сетей в новых районах следует предусматривать специальные технические полосы с их благоустройством и озеленением.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</w:r>
            <w:r w:rsidR="00220578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2.10.24.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При реконструкции проезжих частей улиц и дорог с устройством капитальных дорожных капитальных покрытий, под которыми расположены подземные инженерные сети, 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lastRenderedPageBreak/>
              <w:t xml:space="preserve">следует предусматривать вынос этих сетей </w:t>
            </w:r>
            <w:r w:rsidR="0022057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из-под дорожного полотна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. 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</w:r>
            <w:r w:rsidR="00AC63E9" w:rsidRPr="00AC63E9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2.10.25.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Для переходов через автомобильные дороги допускается применять надземные переходы в виде П-образного контура и подземные переходы в железобетонных каналах.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  <w:t>При проектировании надземного перехода расстояние от покрытия автодороги до низа труб или пролетного строения принимается не менее 5,0 м.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</w:r>
            <w:r w:rsidR="00AC63E9">
              <w:rPr>
                <w:rFonts w:ascii="Times New Roman" w:eastAsia="Times New Roman" w:hAnsi="Times New Roman" w:cs="Times New Roman"/>
                <w:bCs/>
                <w:iCs/>
                <w:color w:val="2D2D2D"/>
                <w:spacing w:val="2"/>
                <w:sz w:val="24"/>
                <w:szCs w:val="24"/>
              </w:rPr>
              <w:t xml:space="preserve">      </w:t>
            </w:r>
            <w:r w:rsidRPr="00AC63E9">
              <w:rPr>
                <w:rFonts w:ascii="Times New Roman" w:eastAsia="Times New Roman" w:hAnsi="Times New Roman" w:cs="Times New Roman"/>
                <w:bCs/>
                <w:iCs/>
                <w:color w:val="2D2D2D"/>
                <w:spacing w:val="2"/>
                <w:sz w:val="24"/>
                <w:szCs w:val="24"/>
              </w:rPr>
              <w:t>Примечание</w:t>
            </w:r>
            <w:r w:rsidR="00AC63E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: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Прокладка по территории жилой зоны надземных П-образных переходов через автодороги трубопроводов газоснабжения не допускается.</w:t>
            </w:r>
            <w:r w:rsidRPr="00FB30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</w:r>
          </w:p>
          <w:p w:rsidR="00A764F8" w:rsidRPr="00AC63E9" w:rsidRDefault="00AC63E9" w:rsidP="00AC63E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r w:rsidR="0059191D" w:rsidRPr="00AC6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МАТЕРИАЛЫ ПО ОБОСНОВАНИЮ РАСЧЕТНЫХ ПОКАЗАТЕЛЕЙ, СОДЕРЖАЩИХСЯ В ОСНОВНОЙ ЧАСТИ НОРМАТИВОВ </w:t>
            </w:r>
          </w:p>
          <w:p w:rsidR="0059191D" w:rsidRPr="00A764F8" w:rsidRDefault="0059191D" w:rsidP="00A764F8">
            <w:pPr>
              <w:pStyle w:val="a8"/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ГРАДОСТРОИТЕЛЬНОГО ПРОЕКТИРОВАНИЯ</w:t>
            </w:r>
          </w:p>
          <w:p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9191D" w:rsidRPr="009549F9" w:rsidRDefault="00A764F8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59191D"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нормативах установлены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города с учетом:</w:t>
            </w:r>
          </w:p>
          <w:p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административно-территориального устройства;</w:t>
            </w:r>
          </w:p>
          <w:p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социально-демографического состава и плотности населения;</w:t>
            </w:r>
          </w:p>
          <w:p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природно-климатических условий;</w:t>
            </w:r>
          </w:p>
          <w:p w:rsidR="0059191D" w:rsidRPr="009549F9" w:rsidRDefault="0059191D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федерального законодательства, иных градостроительных показателей и норм.</w:t>
            </w:r>
          </w:p>
          <w:p w:rsidR="0059191D" w:rsidRPr="009549F9" w:rsidRDefault="00A764F8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59191D"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Нормативы направлены на повышение благоприятных условий жизни на    селения города, устойчивое развитие его территории.</w:t>
            </w:r>
          </w:p>
          <w:p w:rsidR="0059191D" w:rsidRPr="009549F9" w:rsidRDefault="00A764F8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59191D"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Минимальные расчетные показатели, содержащиеся в основной части обеспечения объектами социального и иного назначения в области обеспечения учреждениями и предприятиями обслуживания действуют в отношении объектов, размещаемых на застроенных и подлежащей застройке территориях общественно-деловых, жилых, рекреационных зон.</w:t>
            </w:r>
          </w:p>
          <w:p w:rsidR="0059191D" w:rsidRPr="009549F9" w:rsidRDefault="00A764F8" w:rsidP="003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59191D"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Расчетные показатели минимально допустимого уровня обеспеченности объектами в области транспорта, предупреждения чрезвычайных ситуаций природного и техногенного характера, стихийных бедствий, эпидемий и ликвидация их последствий, образования, здравоохранения, физической культуры и спорта, социального обеспечения, утилизации и переработки бытовых и промышленных отходов, в иных областях, расчетные показатели и параметры развития, организации и использования территорий, градостроительные показатели и нормы для архитектурно – строительного проектирования подготовлены в соответствии с:</w:t>
            </w:r>
          </w:p>
          <w:p w:rsidR="0059191D" w:rsidRPr="009549F9" w:rsidRDefault="0059191D" w:rsidP="0059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Градостроительным кодексом РФ от 29.12.2004 № 190-ФЗ;</w:t>
            </w:r>
          </w:p>
          <w:p w:rsidR="0059191D" w:rsidRPr="009549F9" w:rsidRDefault="0059191D" w:rsidP="0059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Земельным кодексом РФ от 25.10.2001 № 136-ФЗ;</w:t>
            </w:r>
          </w:p>
          <w:p w:rsidR="0059191D" w:rsidRPr="009549F9" w:rsidRDefault="0059191D" w:rsidP="0059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Федеральным законом от 06.10.2003 № 131-ФЗ «Об общих принципах организации местного самоуправления в Российской Федерации»;</w:t>
            </w:r>
          </w:p>
          <w:p w:rsidR="0059191D" w:rsidRPr="009549F9" w:rsidRDefault="0059191D" w:rsidP="0059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Федеральным законом от 29.12..2004 № 191-ФЗ «О введении в действие Градостроительного кодекса Российской Федерации»;</w:t>
            </w:r>
          </w:p>
          <w:p w:rsidR="0059191D" w:rsidRPr="009549F9" w:rsidRDefault="0059191D" w:rsidP="0059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Федеральным законом от 27.12.2002 № 184-ФЗ «О техническом  регулировании»;</w:t>
            </w:r>
          </w:p>
          <w:p w:rsidR="0059191D" w:rsidRPr="009549F9" w:rsidRDefault="0059191D" w:rsidP="0059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Федеральным законом от 22.07.2008 № 123-ФЗ «Технический регламент о требованиях пожарной безопасности»;</w:t>
            </w:r>
          </w:p>
          <w:p w:rsidR="0059191D" w:rsidRPr="009549F9" w:rsidRDefault="0059191D" w:rsidP="0059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Федеральным законом от 14.03.1995 № 33-ФЗ «Об особо охраняемых природных территориях»;</w:t>
            </w:r>
          </w:p>
          <w:p w:rsidR="0059191D" w:rsidRPr="009549F9" w:rsidRDefault="0059191D" w:rsidP="0059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Федеральным законом от 10.01.2002 № 7-ФЗ «Об охране окружающей среды»;</w:t>
            </w:r>
          </w:p>
          <w:p w:rsidR="0059191D" w:rsidRPr="009549F9" w:rsidRDefault="0059191D" w:rsidP="0059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Законом Российской Федерации от 10.12.1995 № 195-ФЗ «Об основах социального обслуживания в Российской Федерации»;</w:t>
            </w:r>
          </w:p>
          <w:p w:rsidR="0059191D" w:rsidRPr="009549F9" w:rsidRDefault="0059191D" w:rsidP="0059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Федеральным законом от 08.11.2007№ 257-ФЗ «Об автомобильных дорогах и о дорожной деятельности в Российской Федерации»;</w:t>
            </w:r>
          </w:p>
          <w:p w:rsidR="0059191D" w:rsidRPr="009549F9" w:rsidRDefault="0059191D" w:rsidP="0059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Федеральным законом от 15.04.1998 № 66-ФЗ «О садоводческих, огороднических и дачных некоммерческих объединениях граждан»;</w:t>
            </w:r>
          </w:p>
          <w:p w:rsidR="0059191D" w:rsidRPr="009549F9" w:rsidRDefault="0059191D" w:rsidP="0059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Распоряжением Правительства Российской Федерации от 03.07.1996 №1063-р «О социальных </w:t>
            </w: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нормативах и нормах»;</w:t>
            </w:r>
          </w:p>
          <w:p w:rsidR="0059191D" w:rsidRPr="009549F9" w:rsidRDefault="0059191D" w:rsidP="0059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Распоряжением Правительства Российской Федерации от 19.10.1999 №1683-р «О методике определения нормативной потребности субъектов Российской Федерации в объектах социальной инфраструктуры»;</w:t>
            </w:r>
          </w:p>
          <w:p w:rsidR="0059191D" w:rsidRPr="009549F9" w:rsidRDefault="0059191D" w:rsidP="0059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Постановлением Правительства Российской Федерации от 18.04.2014 №360 «Об определении границ зон затопления, подтопления»;</w:t>
            </w:r>
          </w:p>
          <w:p w:rsidR="0059191D" w:rsidRPr="009549F9" w:rsidRDefault="0059191D" w:rsidP="0059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СНиП 2.01.28-85 «Полигоны по обезвреживанию и захоронению токсичных промышленных отходов. Основные положения по проектированию»;</w:t>
            </w:r>
          </w:p>
          <w:p w:rsidR="0059191D" w:rsidRPr="009549F9" w:rsidRDefault="0059191D" w:rsidP="0059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СНиП 2.01.51-90 «Инженерно-технические мероприятия гражданской обороны»;</w:t>
            </w:r>
          </w:p>
          <w:p w:rsidR="0059191D" w:rsidRPr="009549F9" w:rsidRDefault="0059191D" w:rsidP="0059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 34.13330.2012. Свод правил. Автомобильные дороги;</w:t>
            </w:r>
          </w:p>
          <w:p w:rsidR="0059191D" w:rsidRPr="009549F9" w:rsidRDefault="0059191D" w:rsidP="0059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СНиП 2.06.15-85 «Инженерная защита территории от затопления и подтопления»;</w:t>
            </w:r>
          </w:p>
          <w:p w:rsidR="0059191D" w:rsidRPr="009549F9" w:rsidRDefault="0059191D" w:rsidP="0059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 42.13330.2011. Свод правил. Градостроительство. Планировка и застройка городских и сельских поселений;</w:t>
            </w:r>
          </w:p>
          <w:p w:rsidR="0059191D" w:rsidRPr="009549F9" w:rsidRDefault="0059191D" w:rsidP="0059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 118.13330.2012. Свод правил. Общественные здания и сооружения;</w:t>
            </w:r>
          </w:p>
          <w:p w:rsidR="0059191D" w:rsidRPr="009549F9" w:rsidRDefault="0059191D" w:rsidP="0059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 43.13330.2012. Свод правил. Сооружения промышленных предприятий;</w:t>
            </w:r>
          </w:p>
          <w:p w:rsidR="0059191D" w:rsidRPr="009549F9" w:rsidRDefault="0059191D" w:rsidP="0059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СНиП 11-04-2003 «Инструкция о порядке разработки, согласования, экспертизы и утверждения градостроительной документации» (применяется в части, не противоречащей Градостроительному кодексу РФ);</w:t>
            </w:r>
          </w:p>
          <w:p w:rsidR="0059191D" w:rsidRPr="009549F9" w:rsidRDefault="0059191D" w:rsidP="0059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СНиП 21-01-97 «Пожарная безопасность зданий и сооружений»;</w:t>
            </w:r>
          </w:p>
          <w:p w:rsidR="0059191D" w:rsidRPr="009549F9" w:rsidRDefault="0059191D" w:rsidP="0059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 113.13330.2012. Свод правил. Стоянки автомобилей;</w:t>
            </w:r>
          </w:p>
          <w:p w:rsidR="0059191D" w:rsidRPr="009549F9" w:rsidRDefault="0059191D" w:rsidP="0059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 116.13330.2012. Свод правил. Инженерная защита территорий, зданий и сооружений от опасных геологических процессов;</w:t>
            </w:r>
          </w:p>
          <w:p w:rsidR="0059191D" w:rsidRPr="009549F9" w:rsidRDefault="0059191D" w:rsidP="0059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 59.13330.2012. Свод правил. Доступность зданий и сооружений для маломобильных групп населения;</w:t>
            </w:r>
          </w:p>
          <w:p w:rsidR="0059191D" w:rsidRPr="009549F9" w:rsidRDefault="0059191D" w:rsidP="0059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 17.5.3.01-78 «Охрана природы. Земли. Состав и размер зеленых зон городов»;</w:t>
            </w:r>
          </w:p>
          <w:p w:rsidR="0059191D" w:rsidRPr="009549F9" w:rsidRDefault="0059191D" w:rsidP="0059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 17.6.3.01-78 «Охрана природы. Флора. Охрана и рациональное использование лесов зеленых зон городов»;</w:t>
            </w:r>
          </w:p>
          <w:p w:rsidR="0059191D" w:rsidRPr="009549F9" w:rsidRDefault="0059191D" w:rsidP="0059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НПБ 101-95 «Нормы проектирования объектов пожарной охраны»;</w:t>
            </w:r>
          </w:p>
          <w:p w:rsidR="0059191D" w:rsidRPr="009549F9" w:rsidRDefault="0059191D" w:rsidP="0059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СанПиН 2.1.2.2645-10. «Санитарно-эпидемиологические требования к условиям проживания в жилых зданиях и помещениях»;</w:t>
            </w:r>
          </w:p>
          <w:p w:rsidR="0059191D" w:rsidRPr="009549F9" w:rsidRDefault="007B7592" w:rsidP="0059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3" w:history="1">
              <w:r w:rsidR="0059191D" w:rsidRPr="009549F9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</w:rPr>
                <w:t>СанПиН 2.1.2882-11</w:t>
              </w:r>
            </w:hyperlink>
            <w:r w:rsidR="0059191D"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«Гигиенические требования к размещению, устройству и содержанию кладбищ, зданий и сооружений похоронного назначения»;</w:t>
            </w:r>
          </w:p>
          <w:p w:rsidR="0059191D" w:rsidRPr="009549F9" w:rsidRDefault="007B7592" w:rsidP="0059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4" w:history="1">
              <w:r w:rsidR="0059191D" w:rsidRPr="009549F9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</w:rPr>
                <w:t>СанПиН 2.2.1/2.1.1.1076-01</w:t>
              </w:r>
            </w:hyperlink>
            <w:r w:rsidR="0059191D"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«Гигиенические требования к инсоляции и солнцезащите помещений жилых и общественных зданий и территорий»;</w:t>
            </w:r>
          </w:p>
          <w:p w:rsidR="0059191D" w:rsidRPr="009549F9" w:rsidRDefault="007B7592" w:rsidP="0059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5" w:history="1">
              <w:r w:rsidR="0059191D" w:rsidRPr="009549F9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</w:rPr>
                <w:t>СанПиН 2.2.1/2.1.1.1200-03</w:t>
              </w:r>
            </w:hyperlink>
            <w:r w:rsidR="0059191D"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«Санитарно-защитные зоны и санитарная классификация предприятий, сооружений и иных объектов. Санитарно-эпидемиологические правила и нормативы»;</w:t>
            </w:r>
          </w:p>
          <w:p w:rsidR="0059191D" w:rsidRPr="009549F9" w:rsidRDefault="0059191D" w:rsidP="0059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 11-112-2001 «Порядок разработки и состав раздела «Инженерно-технические мероприятия гражданской обороны. Мероприятия по предупреждению чрезвычайных ситуаций» градостроительной документации для территорий городских и сельских поселений, других муниципальных образований»;</w:t>
            </w:r>
          </w:p>
          <w:p w:rsidR="0059191D" w:rsidRPr="009549F9" w:rsidRDefault="007B7592" w:rsidP="0059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6" w:history="1">
              <w:r w:rsidR="0059191D" w:rsidRPr="009549F9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</w:rPr>
                <w:t>СП 2.1.7.1038-01</w:t>
              </w:r>
            </w:hyperlink>
            <w:r w:rsidR="0059191D"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«Гигиенические требования к устройству и содержанию полигонов для твердых бытовых отходов»;</w:t>
            </w:r>
          </w:p>
          <w:p w:rsidR="0059191D" w:rsidRPr="009549F9" w:rsidRDefault="0059191D" w:rsidP="0059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 30-101-98 «Методические указания по расчету земельных участков в кондоминиумах»;</w:t>
            </w:r>
          </w:p>
          <w:p w:rsidR="0059191D" w:rsidRPr="009549F9" w:rsidRDefault="0059191D" w:rsidP="0059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 30-102-99 «Планировка и застройка территорий малоэтажного жилищного строительства»;</w:t>
            </w:r>
          </w:p>
          <w:p w:rsidR="0059191D" w:rsidRPr="009549F9" w:rsidRDefault="0059191D" w:rsidP="0059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Законом Кировской области от 28.09.2006 № 44-ЗО «О регулировании градостроительной деятельности в Кировской области»;</w:t>
            </w:r>
          </w:p>
          <w:p w:rsidR="0059191D" w:rsidRPr="009549F9" w:rsidRDefault="0059191D" w:rsidP="00591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Региональными нормативами градостроительного проектирования Кировской области.</w:t>
            </w:r>
          </w:p>
        </w:tc>
      </w:tr>
    </w:tbl>
    <w:p w:rsidR="005F59D3" w:rsidRDefault="005F59D3">
      <w:pPr>
        <w:rPr>
          <w:rFonts w:ascii="Times New Roman" w:hAnsi="Times New Roman" w:cs="Times New Roman"/>
          <w:sz w:val="24"/>
          <w:szCs w:val="24"/>
        </w:rPr>
      </w:pPr>
    </w:p>
    <w:p w:rsidR="005F59D3" w:rsidRPr="005F59D3" w:rsidRDefault="005F59D3" w:rsidP="005F59D3">
      <w:pPr>
        <w:rPr>
          <w:rFonts w:ascii="Times New Roman" w:hAnsi="Times New Roman" w:cs="Times New Roman"/>
          <w:sz w:val="24"/>
          <w:szCs w:val="24"/>
        </w:rPr>
      </w:pPr>
    </w:p>
    <w:p w:rsidR="005F59D3" w:rsidRPr="005F59D3" w:rsidRDefault="005F59D3" w:rsidP="005F59D3">
      <w:pPr>
        <w:rPr>
          <w:rFonts w:ascii="Times New Roman" w:hAnsi="Times New Roman" w:cs="Times New Roman"/>
          <w:sz w:val="24"/>
          <w:szCs w:val="24"/>
        </w:rPr>
      </w:pPr>
    </w:p>
    <w:p w:rsidR="005F59D3" w:rsidRPr="005F59D3" w:rsidRDefault="005F59D3" w:rsidP="005F59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9D3">
        <w:rPr>
          <w:rFonts w:ascii="Times New Roman" w:hAnsi="Times New Roman" w:cs="Times New Roman"/>
          <w:b/>
          <w:sz w:val="24"/>
          <w:szCs w:val="24"/>
        </w:rPr>
        <w:lastRenderedPageBreak/>
        <w:t>Содержание: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4"/>
        <w:gridCol w:w="8704"/>
        <w:gridCol w:w="506"/>
      </w:tblGrid>
      <w:tr w:rsidR="00C55540" w:rsidTr="00425E33">
        <w:tc>
          <w:tcPr>
            <w:tcW w:w="644" w:type="dxa"/>
          </w:tcPr>
          <w:p w:rsidR="00C55540" w:rsidRPr="00C55540" w:rsidRDefault="00C55540" w:rsidP="00C55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04" w:type="dxa"/>
          </w:tcPr>
          <w:p w:rsidR="00C55540" w:rsidRPr="00C55540" w:rsidRDefault="00C55540" w:rsidP="00C5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 применения…………………………………………………………….....</w:t>
            </w:r>
            <w:r w:rsidR="00654F8C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</w:p>
        </w:tc>
        <w:tc>
          <w:tcPr>
            <w:tcW w:w="506" w:type="dxa"/>
            <w:vAlign w:val="bottom"/>
          </w:tcPr>
          <w:p w:rsidR="00C55540" w:rsidRPr="00C55540" w:rsidRDefault="00C55540" w:rsidP="0065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5540" w:rsidTr="00425E33">
        <w:tc>
          <w:tcPr>
            <w:tcW w:w="644" w:type="dxa"/>
          </w:tcPr>
          <w:p w:rsidR="00C55540" w:rsidRPr="00C55540" w:rsidRDefault="00C55540" w:rsidP="00C55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04" w:type="dxa"/>
          </w:tcPr>
          <w:p w:rsidR="00C55540" w:rsidRPr="00C55540" w:rsidRDefault="00C55540" w:rsidP="00C5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часть. Расчетные показатели…………………………………………...</w:t>
            </w:r>
            <w:r w:rsidR="00654F8C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</w:p>
        </w:tc>
        <w:tc>
          <w:tcPr>
            <w:tcW w:w="506" w:type="dxa"/>
            <w:vAlign w:val="bottom"/>
          </w:tcPr>
          <w:p w:rsidR="00C55540" w:rsidRPr="00C55540" w:rsidRDefault="00C55540" w:rsidP="0065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5540" w:rsidTr="00425E33">
        <w:tc>
          <w:tcPr>
            <w:tcW w:w="644" w:type="dxa"/>
          </w:tcPr>
          <w:p w:rsidR="00C55540" w:rsidRPr="00C55540" w:rsidRDefault="00C55540" w:rsidP="00C55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8704" w:type="dxa"/>
          </w:tcPr>
          <w:p w:rsidR="00C55540" w:rsidRPr="00C55540" w:rsidRDefault="00C55540" w:rsidP="00C5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Расчетные показатели минимально допустимого уровня обеспеченности </w:t>
            </w:r>
            <w:r w:rsidRPr="00390C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объектами в области транспорта</w:t>
            </w:r>
            <w:r w:rsidRPr="00390C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и расчетные показатели максимально допустимого уровня территориальной доступности таких объектов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……………………………………………………………………………</w:t>
            </w:r>
            <w:r w:rsidR="00654F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……..</w:t>
            </w:r>
          </w:p>
        </w:tc>
        <w:tc>
          <w:tcPr>
            <w:tcW w:w="506" w:type="dxa"/>
            <w:vAlign w:val="bottom"/>
          </w:tcPr>
          <w:p w:rsidR="00C55540" w:rsidRPr="00C55540" w:rsidRDefault="00C55540" w:rsidP="0065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5540" w:rsidTr="00425E33">
        <w:tc>
          <w:tcPr>
            <w:tcW w:w="644" w:type="dxa"/>
          </w:tcPr>
          <w:p w:rsidR="00C55540" w:rsidRPr="00C55540" w:rsidRDefault="00C55540" w:rsidP="00C55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8704" w:type="dxa"/>
          </w:tcPr>
          <w:p w:rsidR="00C55540" w:rsidRPr="00C55540" w:rsidRDefault="00C55540" w:rsidP="00C5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Расчетные показатели минимально допустимого уровня обеспеченности </w:t>
            </w:r>
            <w:r w:rsidRPr="00F422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объектами в области предупреждения чрезвычайных ситуаций природного и техногенного характера</w:t>
            </w:r>
            <w:r w:rsidRPr="00390C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ликвидации их последствий и расчетные показатели максимально допустимого уровня территориальной доступности таких объектов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……………………………………………………………………...</w:t>
            </w:r>
            <w:r w:rsidR="00654F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..................</w:t>
            </w:r>
          </w:p>
        </w:tc>
        <w:tc>
          <w:tcPr>
            <w:tcW w:w="506" w:type="dxa"/>
            <w:vAlign w:val="bottom"/>
          </w:tcPr>
          <w:p w:rsidR="00C55540" w:rsidRPr="00C55540" w:rsidRDefault="00C55540" w:rsidP="0065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5540" w:rsidTr="00425E33">
        <w:tc>
          <w:tcPr>
            <w:tcW w:w="644" w:type="dxa"/>
          </w:tcPr>
          <w:p w:rsidR="00C55540" w:rsidRPr="00C55540" w:rsidRDefault="00C55540" w:rsidP="00C55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8704" w:type="dxa"/>
          </w:tcPr>
          <w:p w:rsidR="00C55540" w:rsidRPr="00C55540" w:rsidRDefault="00C55540" w:rsidP="00C5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Расчетные показатели минимального допустимого уровня обеспеченности </w:t>
            </w:r>
            <w:r w:rsidRPr="00681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объектами в области образования</w:t>
            </w:r>
            <w:r w:rsidRPr="00681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и расчетные показатели максимально допустимого уровня территориальной доступности таких объектов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……………………………………………………………………………</w:t>
            </w:r>
            <w:r w:rsidR="00654F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……..</w:t>
            </w:r>
          </w:p>
        </w:tc>
        <w:tc>
          <w:tcPr>
            <w:tcW w:w="506" w:type="dxa"/>
            <w:vAlign w:val="bottom"/>
          </w:tcPr>
          <w:p w:rsidR="00C55540" w:rsidRPr="00C55540" w:rsidRDefault="00C55540" w:rsidP="0065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5540" w:rsidTr="00425E33">
        <w:tc>
          <w:tcPr>
            <w:tcW w:w="644" w:type="dxa"/>
          </w:tcPr>
          <w:p w:rsidR="00C55540" w:rsidRPr="00C55540" w:rsidRDefault="00C55540" w:rsidP="00C55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8704" w:type="dxa"/>
          </w:tcPr>
          <w:p w:rsidR="00C55540" w:rsidRPr="00C55540" w:rsidRDefault="00654F8C" w:rsidP="00C5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Расчетные показатели минимально допустимого уровня обеспеченности </w:t>
            </w:r>
            <w:r w:rsidRPr="00681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объектами в области здравоохранения</w:t>
            </w:r>
            <w:r w:rsidRPr="00681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и расчетные показатели максимально допустимого уровня территориальной доступности таких объектов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……………………………………………………………………....................</w:t>
            </w:r>
          </w:p>
        </w:tc>
        <w:tc>
          <w:tcPr>
            <w:tcW w:w="506" w:type="dxa"/>
            <w:vAlign w:val="bottom"/>
          </w:tcPr>
          <w:p w:rsidR="00C55540" w:rsidRPr="00C55540" w:rsidRDefault="00C55540" w:rsidP="0065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5540" w:rsidTr="00425E33">
        <w:tc>
          <w:tcPr>
            <w:tcW w:w="644" w:type="dxa"/>
          </w:tcPr>
          <w:p w:rsidR="00C55540" w:rsidRPr="00C55540" w:rsidRDefault="00C55540" w:rsidP="00C55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8704" w:type="dxa"/>
          </w:tcPr>
          <w:p w:rsidR="00C55540" w:rsidRPr="00C55540" w:rsidRDefault="00654F8C" w:rsidP="00C5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Расчетные показатели минимально допустимого уровня обеспеченности объектами </w:t>
            </w:r>
            <w:r w:rsidRPr="00681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в области физической культуры и спорта</w:t>
            </w:r>
            <w:r w:rsidRPr="00681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и расчетные показатели максимально допустимого уровня территориальной доступности таких объектов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…………………………………………………………………………….........</w:t>
            </w:r>
          </w:p>
        </w:tc>
        <w:tc>
          <w:tcPr>
            <w:tcW w:w="506" w:type="dxa"/>
            <w:vAlign w:val="bottom"/>
          </w:tcPr>
          <w:p w:rsidR="00C55540" w:rsidRPr="00C55540" w:rsidRDefault="00C55540" w:rsidP="0065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5540" w:rsidTr="00425E33">
        <w:tc>
          <w:tcPr>
            <w:tcW w:w="644" w:type="dxa"/>
          </w:tcPr>
          <w:p w:rsidR="00C55540" w:rsidRPr="00C55540" w:rsidRDefault="00C55540" w:rsidP="00C55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8704" w:type="dxa"/>
          </w:tcPr>
          <w:p w:rsidR="00C55540" w:rsidRPr="00C55540" w:rsidRDefault="00654F8C" w:rsidP="00C5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Расчетные показатели минимально допустимого уровня обеспеченности </w:t>
            </w:r>
            <w:r w:rsidRPr="00681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объектами в области утилизации и переработки бытовых и промышленных отходов</w:t>
            </w:r>
            <w:r w:rsidRPr="00654F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………………………………………………………………...</w:t>
            </w:r>
          </w:p>
        </w:tc>
        <w:tc>
          <w:tcPr>
            <w:tcW w:w="506" w:type="dxa"/>
            <w:vAlign w:val="bottom"/>
          </w:tcPr>
          <w:p w:rsidR="00C55540" w:rsidRPr="00C55540" w:rsidRDefault="00C55540" w:rsidP="0065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5540" w:rsidTr="00425E33">
        <w:tc>
          <w:tcPr>
            <w:tcW w:w="644" w:type="dxa"/>
          </w:tcPr>
          <w:p w:rsidR="00C55540" w:rsidRDefault="00C55540" w:rsidP="00C55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8704" w:type="dxa"/>
          </w:tcPr>
          <w:p w:rsidR="00C55540" w:rsidRPr="00C55540" w:rsidRDefault="00654F8C" w:rsidP="00C5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Минимальные расчетные показатели для объектов </w:t>
            </w:r>
            <w:r w:rsidRPr="00681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в иных областях</w:t>
            </w:r>
            <w:r w:rsidRPr="00681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и расчетные показатели максимально допустимого уровня территориальной доступности таких объектов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…………………………………………………………………………...</w:t>
            </w:r>
          </w:p>
        </w:tc>
        <w:tc>
          <w:tcPr>
            <w:tcW w:w="506" w:type="dxa"/>
            <w:vAlign w:val="bottom"/>
          </w:tcPr>
          <w:p w:rsidR="00C55540" w:rsidRPr="00C55540" w:rsidRDefault="00C55540" w:rsidP="0065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5540" w:rsidTr="00425E33">
        <w:tc>
          <w:tcPr>
            <w:tcW w:w="644" w:type="dxa"/>
          </w:tcPr>
          <w:p w:rsidR="00C55540" w:rsidRDefault="00C55540" w:rsidP="00C55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2.8</w:t>
            </w:r>
          </w:p>
        </w:tc>
        <w:tc>
          <w:tcPr>
            <w:tcW w:w="8704" w:type="dxa"/>
          </w:tcPr>
          <w:p w:rsidR="00C55540" w:rsidRPr="00C55540" w:rsidRDefault="00654F8C" w:rsidP="00C5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Расчетные показатели и параметры развития, организации и использования территории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……………………………………………………………………………….</w:t>
            </w:r>
          </w:p>
        </w:tc>
        <w:tc>
          <w:tcPr>
            <w:tcW w:w="506" w:type="dxa"/>
            <w:vAlign w:val="bottom"/>
          </w:tcPr>
          <w:p w:rsidR="00C55540" w:rsidRPr="00C55540" w:rsidRDefault="00C55540" w:rsidP="0065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55540" w:rsidTr="00425E33">
        <w:tc>
          <w:tcPr>
            <w:tcW w:w="644" w:type="dxa"/>
          </w:tcPr>
          <w:p w:rsidR="00C55540" w:rsidRDefault="00C55540" w:rsidP="00C55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2.10</w:t>
            </w:r>
          </w:p>
        </w:tc>
        <w:tc>
          <w:tcPr>
            <w:tcW w:w="8704" w:type="dxa"/>
          </w:tcPr>
          <w:p w:rsidR="00C55540" w:rsidRPr="00654F8C" w:rsidRDefault="00654F8C" w:rsidP="00C5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Инженерная инфраструктура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………………………………………………………….</w:t>
            </w:r>
          </w:p>
        </w:tc>
        <w:tc>
          <w:tcPr>
            <w:tcW w:w="506" w:type="dxa"/>
            <w:vAlign w:val="bottom"/>
          </w:tcPr>
          <w:p w:rsidR="00C55540" w:rsidRPr="00C55540" w:rsidRDefault="00C55540" w:rsidP="0042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5E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5540" w:rsidTr="00425E33">
        <w:tc>
          <w:tcPr>
            <w:tcW w:w="644" w:type="dxa"/>
          </w:tcPr>
          <w:p w:rsidR="00C55540" w:rsidRDefault="00C55540" w:rsidP="00C55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04" w:type="dxa"/>
          </w:tcPr>
          <w:p w:rsidR="00C55540" w:rsidRPr="00C55540" w:rsidRDefault="00654F8C" w:rsidP="00C5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 обоснованию расчетных показателей, содержащихся в основной части нормативов градостроительного проектирования……………………………...</w:t>
            </w:r>
          </w:p>
        </w:tc>
        <w:tc>
          <w:tcPr>
            <w:tcW w:w="506" w:type="dxa"/>
            <w:vAlign w:val="bottom"/>
          </w:tcPr>
          <w:p w:rsidR="00C55540" w:rsidRPr="00C55540" w:rsidRDefault="00425E33" w:rsidP="0065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5F59D3" w:rsidRPr="005F59D3" w:rsidRDefault="005F59D3" w:rsidP="005F59D3">
      <w:pPr>
        <w:rPr>
          <w:rFonts w:ascii="Times New Roman" w:hAnsi="Times New Roman" w:cs="Times New Roman"/>
          <w:b/>
          <w:sz w:val="24"/>
          <w:szCs w:val="24"/>
        </w:rPr>
      </w:pPr>
    </w:p>
    <w:sectPr w:rsidR="005F59D3" w:rsidRPr="005F59D3" w:rsidSect="00511E65">
      <w:footerReference w:type="default" r:id="rId37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A00" w:rsidRDefault="00F15A00" w:rsidP="005F59D3">
      <w:pPr>
        <w:spacing w:after="0" w:line="240" w:lineRule="auto"/>
      </w:pPr>
      <w:r>
        <w:separator/>
      </w:r>
    </w:p>
  </w:endnote>
  <w:endnote w:type="continuationSeparator" w:id="1">
    <w:p w:rsidR="00F15A00" w:rsidRDefault="00F15A00" w:rsidP="005F5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92335"/>
    </w:sdtPr>
    <w:sdtContent>
      <w:p w:rsidR="008E3E3F" w:rsidRDefault="007B7592">
        <w:pPr>
          <w:pStyle w:val="af"/>
          <w:jc w:val="right"/>
        </w:pPr>
        <w:fldSimple w:instr=" PAGE   \* MERGEFORMAT ">
          <w:r w:rsidR="00425E33">
            <w:rPr>
              <w:noProof/>
            </w:rPr>
            <w:t>19</w:t>
          </w:r>
        </w:fldSimple>
      </w:p>
    </w:sdtContent>
  </w:sdt>
  <w:p w:rsidR="008E3E3F" w:rsidRDefault="008E3E3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A00" w:rsidRDefault="00F15A00" w:rsidP="005F59D3">
      <w:pPr>
        <w:spacing w:after="0" w:line="240" w:lineRule="auto"/>
      </w:pPr>
      <w:r>
        <w:separator/>
      </w:r>
    </w:p>
  </w:footnote>
  <w:footnote w:type="continuationSeparator" w:id="1">
    <w:p w:rsidR="00F15A00" w:rsidRDefault="00F15A00" w:rsidP="005F5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095B"/>
    <w:multiLevelType w:val="multilevel"/>
    <w:tmpl w:val="34168E3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E12C11"/>
    <w:multiLevelType w:val="multilevel"/>
    <w:tmpl w:val="34168E3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B124DA"/>
    <w:multiLevelType w:val="hybridMultilevel"/>
    <w:tmpl w:val="377A8D28"/>
    <w:lvl w:ilvl="0" w:tplc="569E571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712DBA"/>
    <w:multiLevelType w:val="hybridMultilevel"/>
    <w:tmpl w:val="3724B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B1D4B"/>
    <w:multiLevelType w:val="hybridMultilevel"/>
    <w:tmpl w:val="DCAAF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23F9F"/>
    <w:multiLevelType w:val="hybridMultilevel"/>
    <w:tmpl w:val="6E402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B13D2"/>
    <w:multiLevelType w:val="hybridMultilevel"/>
    <w:tmpl w:val="13445D60"/>
    <w:lvl w:ilvl="0" w:tplc="75AA679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209AD"/>
    <w:multiLevelType w:val="multilevel"/>
    <w:tmpl w:val="ADBEC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95" w:hanging="73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A1F7BC7"/>
    <w:multiLevelType w:val="multilevel"/>
    <w:tmpl w:val="B2EA2A5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191D"/>
    <w:rsid w:val="00035F5C"/>
    <w:rsid w:val="00090AE4"/>
    <w:rsid w:val="000D7C27"/>
    <w:rsid w:val="00121F60"/>
    <w:rsid w:val="0018583C"/>
    <w:rsid w:val="001A0519"/>
    <w:rsid w:val="001C35B4"/>
    <w:rsid w:val="001D37CC"/>
    <w:rsid w:val="001F65CA"/>
    <w:rsid w:val="002010B8"/>
    <w:rsid w:val="00220578"/>
    <w:rsid w:val="002E2A0A"/>
    <w:rsid w:val="003032A5"/>
    <w:rsid w:val="00306A1C"/>
    <w:rsid w:val="00335B12"/>
    <w:rsid w:val="003627B5"/>
    <w:rsid w:val="00390C4C"/>
    <w:rsid w:val="00410BF8"/>
    <w:rsid w:val="00425E33"/>
    <w:rsid w:val="004A32DA"/>
    <w:rsid w:val="004E6803"/>
    <w:rsid w:val="00505B96"/>
    <w:rsid w:val="00511E65"/>
    <w:rsid w:val="00521333"/>
    <w:rsid w:val="00551CB0"/>
    <w:rsid w:val="00561BEC"/>
    <w:rsid w:val="0059191D"/>
    <w:rsid w:val="005D48EA"/>
    <w:rsid w:val="005F59D3"/>
    <w:rsid w:val="00621CCD"/>
    <w:rsid w:val="00636B9C"/>
    <w:rsid w:val="00654B84"/>
    <w:rsid w:val="00654F8C"/>
    <w:rsid w:val="00681347"/>
    <w:rsid w:val="006B4086"/>
    <w:rsid w:val="006D5302"/>
    <w:rsid w:val="007150FB"/>
    <w:rsid w:val="00732977"/>
    <w:rsid w:val="00780DD0"/>
    <w:rsid w:val="007B7592"/>
    <w:rsid w:val="007D1A8F"/>
    <w:rsid w:val="007F4B98"/>
    <w:rsid w:val="008E3E3F"/>
    <w:rsid w:val="008F2DCC"/>
    <w:rsid w:val="009367FD"/>
    <w:rsid w:val="009549F9"/>
    <w:rsid w:val="009B599C"/>
    <w:rsid w:val="00A265F7"/>
    <w:rsid w:val="00A7431F"/>
    <w:rsid w:val="00A764F8"/>
    <w:rsid w:val="00A87699"/>
    <w:rsid w:val="00A97CB1"/>
    <w:rsid w:val="00AA14EC"/>
    <w:rsid w:val="00AC3371"/>
    <w:rsid w:val="00AC63E9"/>
    <w:rsid w:val="00C55540"/>
    <w:rsid w:val="00C8403C"/>
    <w:rsid w:val="00C94348"/>
    <w:rsid w:val="00C95981"/>
    <w:rsid w:val="00CA2EAC"/>
    <w:rsid w:val="00D4523F"/>
    <w:rsid w:val="00D47167"/>
    <w:rsid w:val="00E03064"/>
    <w:rsid w:val="00E1321D"/>
    <w:rsid w:val="00E15D97"/>
    <w:rsid w:val="00E43CBE"/>
    <w:rsid w:val="00E55870"/>
    <w:rsid w:val="00F10E3F"/>
    <w:rsid w:val="00F15A00"/>
    <w:rsid w:val="00F33FD8"/>
    <w:rsid w:val="00F42207"/>
    <w:rsid w:val="00F822CC"/>
    <w:rsid w:val="00FB3076"/>
    <w:rsid w:val="00FC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191D"/>
    <w:rPr>
      <w:b/>
      <w:bCs/>
    </w:rPr>
  </w:style>
  <w:style w:type="character" w:customStyle="1" w:styleId="apple-converted-space">
    <w:name w:val="apple-converted-space"/>
    <w:basedOn w:val="a0"/>
    <w:rsid w:val="0059191D"/>
  </w:style>
  <w:style w:type="character" w:styleId="a5">
    <w:name w:val="Hyperlink"/>
    <w:basedOn w:val="a0"/>
    <w:uiPriority w:val="99"/>
    <w:semiHidden/>
    <w:unhideWhenUsed/>
    <w:rsid w:val="0059191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9191D"/>
    <w:rPr>
      <w:color w:val="800080"/>
      <w:u w:val="single"/>
    </w:rPr>
  </w:style>
  <w:style w:type="table" w:styleId="a7">
    <w:name w:val="Table Grid"/>
    <w:basedOn w:val="a1"/>
    <w:uiPriority w:val="59"/>
    <w:rsid w:val="008F2D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A32DA"/>
    <w:pPr>
      <w:ind w:left="720"/>
      <w:contextualSpacing/>
    </w:pPr>
  </w:style>
  <w:style w:type="paragraph" w:customStyle="1" w:styleId="headertext">
    <w:name w:val="headertext"/>
    <w:basedOn w:val="a"/>
    <w:rsid w:val="00FB3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C8403C"/>
    <w:pPr>
      <w:spacing w:after="0" w:line="240" w:lineRule="auto"/>
    </w:pPr>
    <w:rPr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C8403C"/>
    <w:rPr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84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403C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5F5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F59D3"/>
  </w:style>
  <w:style w:type="paragraph" w:styleId="af">
    <w:name w:val="footer"/>
    <w:basedOn w:val="a"/>
    <w:link w:val="af0"/>
    <w:uiPriority w:val="99"/>
    <w:unhideWhenUsed/>
    <w:rsid w:val="005F5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F59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9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42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6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48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550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17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784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43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03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70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502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241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49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628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389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5200017" TargetMode="External"/><Relationship Id="rId18" Type="http://schemas.openxmlformats.org/officeDocument/2006/relationships/hyperlink" Target="http://docs.cntd.ru/document/901836057" TargetMode="External"/><Relationship Id="rId26" Type="http://schemas.openxmlformats.org/officeDocument/2006/relationships/hyperlink" Target="http://docs.cntd.ru/document/1200004921" TargetMode="External"/><Relationship Id="rId39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21" Type="http://schemas.openxmlformats.org/officeDocument/2006/relationships/hyperlink" Target="http://docs.cntd.ru/document/5200017" TargetMode="External"/><Relationship Id="rId34" Type="http://schemas.openxmlformats.org/officeDocument/2006/relationships/hyperlink" Target="consultantplus://offline/ref=FA97B543614E50AF0156E1D551E4613D199ABD729BDC76AC9D56A5BDAD0E2C5AB5E6FA9DF1952FoBY9N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871001008" TargetMode="External"/><Relationship Id="rId17" Type="http://schemas.openxmlformats.org/officeDocument/2006/relationships/hyperlink" Target="http://docs.cntd.ru/document/901798042" TargetMode="External"/><Relationship Id="rId25" Type="http://schemas.openxmlformats.org/officeDocument/2006/relationships/hyperlink" Target="http://docs.cntd.ru/document/1200030906" TargetMode="External"/><Relationship Id="rId33" Type="http://schemas.openxmlformats.org/officeDocument/2006/relationships/hyperlink" Target="consultantplus://offline/ref=FA97B543614E50AF0156E1D551E4613D1B9FB4739CD12BA6950FA9BFAA01734DB2AFF69CF1952EBCo8Y7N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docs.cntd.ru/document/5200243" TargetMode="External"/><Relationship Id="rId20" Type="http://schemas.openxmlformats.org/officeDocument/2006/relationships/hyperlink" Target="http://docs.cntd.ru/document/871001008" TargetMode="External"/><Relationship Id="rId29" Type="http://schemas.openxmlformats.org/officeDocument/2006/relationships/hyperlink" Target="http://docs.cntd.ru/document/90178781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CF3DAF9887577D446AB116F24AB0F87464700D31BB125A085796926FB9A9C0954874A95585F12ABz7ZEH" TargetMode="External"/><Relationship Id="rId24" Type="http://schemas.openxmlformats.org/officeDocument/2006/relationships/hyperlink" Target="http://docs.cntd.ru/document/1200035108" TargetMode="External"/><Relationship Id="rId32" Type="http://schemas.openxmlformats.org/officeDocument/2006/relationships/hyperlink" Target="http://docs.cntd.ru/document/901865556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871001008" TargetMode="External"/><Relationship Id="rId23" Type="http://schemas.openxmlformats.org/officeDocument/2006/relationships/hyperlink" Target="http://docs.cntd.ru/document/901836057" TargetMode="External"/><Relationship Id="rId28" Type="http://schemas.openxmlformats.org/officeDocument/2006/relationships/hyperlink" Target="http://docs.cntd.ru/document/901859406" TargetMode="External"/><Relationship Id="rId36" Type="http://schemas.openxmlformats.org/officeDocument/2006/relationships/hyperlink" Target="consultantplus://offline/ref=FA97B543614E50AF0156E1D551E4613D199CBB759FDC76AC9D56A5BDAD0E2C5AB5E6FA9DF1952FoBYCN" TargetMode="External"/><Relationship Id="rId10" Type="http://schemas.openxmlformats.org/officeDocument/2006/relationships/hyperlink" Target="consultantplus://offline/ref=0CF3DAF9887577D446AB116F24AB0F87464700D31BB125A085796926FB9A9C0954874A95585F12ABz7ZEH" TargetMode="External"/><Relationship Id="rId19" Type="http://schemas.openxmlformats.org/officeDocument/2006/relationships/hyperlink" Target="http://docs.cntd.ru/document/901862249" TargetMode="External"/><Relationship Id="rId31" Type="http://schemas.openxmlformats.org/officeDocument/2006/relationships/hyperlink" Target="http://docs.cntd.ru/document/1200029207" TargetMode="External"/><Relationship Id="rId4" Type="http://schemas.openxmlformats.org/officeDocument/2006/relationships/styles" Target="styles.xml"/><Relationship Id="rId9" Type="http://schemas.openxmlformats.org/officeDocument/2006/relationships/hyperlink" Target="file:///C:\Users\%D0%A1%D0%B2%D0%B5%D1%82%D0%BB%D0%B0%D0%BD%D0%B0\Desktop\%D0%9F%D1%80%D0%BE%D0%B5%D0%BA%D1%82-%D0%9D%D0%BE%D1%80%D0%BC%D0%B0%D1%82%D0%B8%D0%B2%D1%8B-%D1%81%D0%B0%D0%B9%D1%82.doc" TargetMode="External"/><Relationship Id="rId14" Type="http://schemas.openxmlformats.org/officeDocument/2006/relationships/hyperlink" Target="http://docs.cntd.ru/document/1200035108" TargetMode="External"/><Relationship Id="rId22" Type="http://schemas.openxmlformats.org/officeDocument/2006/relationships/hyperlink" Target="http://docs.cntd.ru/document/901859406" TargetMode="External"/><Relationship Id="rId27" Type="http://schemas.openxmlformats.org/officeDocument/2006/relationships/hyperlink" Target="http://docs.cntd.ru/document/1200004921" TargetMode="External"/><Relationship Id="rId30" Type="http://schemas.openxmlformats.org/officeDocument/2006/relationships/hyperlink" Target="http://docs.cntd.ru/document/1200030906" TargetMode="External"/><Relationship Id="rId35" Type="http://schemas.openxmlformats.org/officeDocument/2006/relationships/hyperlink" Target="consultantplus://offline/ref=FA97B543614E50AF0156E1D551E4613D1B98BE7699D42BA6950FA9BFAA01734DB2AFF69CF1952EBCo8Y7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01254"/>
    <w:rsid w:val="0055150E"/>
    <w:rsid w:val="00801254"/>
    <w:rsid w:val="009F5CE2"/>
    <w:rsid w:val="00CF5B57"/>
    <w:rsid w:val="00FA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636AB1AE42F4B559FD6FBBAAA1F8583">
    <w:name w:val="1636AB1AE42F4B559FD6FBBAAA1F8583"/>
    <w:rsid w:val="00801254"/>
  </w:style>
  <w:style w:type="paragraph" w:customStyle="1" w:styleId="1B9209268DAE4016AD5EB63B60D66129">
    <w:name w:val="1B9209268DAE4016AD5EB63B60D66129"/>
    <w:rsid w:val="00801254"/>
  </w:style>
  <w:style w:type="paragraph" w:customStyle="1" w:styleId="E7562CDE74E14FAF9E5178433D87BEE2">
    <w:name w:val="E7562CDE74E14FAF9E5178433D87BEE2"/>
    <w:rsid w:val="00801254"/>
  </w:style>
  <w:style w:type="paragraph" w:customStyle="1" w:styleId="054567C5D25042A1B80A159065DAD8F4">
    <w:name w:val="054567C5D25042A1B80A159065DAD8F4"/>
    <w:rsid w:val="00801254"/>
  </w:style>
  <w:style w:type="paragraph" w:customStyle="1" w:styleId="576654390D5444459D1B9802CC875BDC">
    <w:name w:val="576654390D5444459D1B9802CC875BDC"/>
    <w:rsid w:val="00801254"/>
  </w:style>
  <w:style w:type="paragraph" w:customStyle="1" w:styleId="A0D8F912B1E14B868C72C30153C45593">
    <w:name w:val="A0D8F912B1E14B868C72C30153C45593"/>
    <w:rsid w:val="00801254"/>
  </w:style>
  <w:style w:type="paragraph" w:customStyle="1" w:styleId="FFC824D9137F432DADD13A932A7DF079">
    <w:name w:val="FFC824D9137F432DADD13A932A7DF079"/>
    <w:rsid w:val="00801254"/>
  </w:style>
  <w:style w:type="paragraph" w:customStyle="1" w:styleId="1289EE680E94459A8DA2A3E5AA914851">
    <w:name w:val="1289EE680E94459A8DA2A3E5AA914851"/>
    <w:rsid w:val="00801254"/>
  </w:style>
  <w:style w:type="paragraph" w:customStyle="1" w:styleId="15135020EEA44E928C302C466A188B56">
    <w:name w:val="15135020EEA44E928C302C466A188B56"/>
    <w:rsid w:val="00801254"/>
  </w:style>
  <w:style w:type="paragraph" w:customStyle="1" w:styleId="180579C2A7164B2BBB073DEE5146A71A">
    <w:name w:val="180579C2A7164B2BBB073DEE5146A71A"/>
    <w:rsid w:val="00801254"/>
  </w:style>
  <w:style w:type="paragraph" w:customStyle="1" w:styleId="A518D6222E4547E0A3D52A737F858620">
    <w:name w:val="A518D6222E4547E0A3D52A737F858620"/>
    <w:rsid w:val="00801254"/>
  </w:style>
  <w:style w:type="paragraph" w:customStyle="1" w:styleId="2970BF78D9EA4D0F893F65E60D47471E">
    <w:name w:val="2970BF78D9EA4D0F893F65E60D47471E"/>
    <w:rsid w:val="00801254"/>
  </w:style>
  <w:style w:type="paragraph" w:customStyle="1" w:styleId="31754BDE92DC4005A25EB07A250BEE31">
    <w:name w:val="31754BDE92DC4005A25EB07A250BEE31"/>
    <w:rsid w:val="00801254"/>
  </w:style>
  <w:style w:type="paragraph" w:customStyle="1" w:styleId="F0DEA434EE74426E9DC0DF71A005BFB3">
    <w:name w:val="F0DEA434EE74426E9DC0DF71A005BFB3"/>
    <w:rsid w:val="00801254"/>
  </w:style>
  <w:style w:type="paragraph" w:customStyle="1" w:styleId="A6C29FA8A0F64899BA9EAFF0E03B435B">
    <w:name w:val="A6C29FA8A0F64899BA9EAFF0E03B435B"/>
    <w:rsid w:val="00801254"/>
  </w:style>
  <w:style w:type="paragraph" w:customStyle="1" w:styleId="95D81C2DEB7146EDB4CE83AFCF39FF19">
    <w:name w:val="95D81C2DEB7146EDB4CE83AFCF39FF19"/>
    <w:rsid w:val="00801254"/>
  </w:style>
  <w:style w:type="paragraph" w:customStyle="1" w:styleId="97FC1D68BFCB4952A168235CAAAD935A">
    <w:name w:val="97FC1D68BFCB4952A168235CAAAD935A"/>
    <w:rsid w:val="00801254"/>
  </w:style>
  <w:style w:type="paragraph" w:customStyle="1" w:styleId="7200345ABC8D4004B5EF1970535497D5">
    <w:name w:val="7200345ABC8D4004B5EF1970535497D5"/>
    <w:rsid w:val="00801254"/>
  </w:style>
  <w:style w:type="paragraph" w:customStyle="1" w:styleId="CD21042148154DA6AE8535BD33116ACF">
    <w:name w:val="CD21042148154DA6AE8535BD33116ACF"/>
    <w:rsid w:val="00801254"/>
  </w:style>
  <w:style w:type="paragraph" w:customStyle="1" w:styleId="FDA8DF5E9BC44AB0BD10380015750B21">
    <w:name w:val="FDA8DF5E9BC44AB0BD10380015750B21"/>
    <w:rsid w:val="00801254"/>
  </w:style>
  <w:style w:type="paragraph" w:customStyle="1" w:styleId="4BE3C5E6AED24659A938B66D27F4114C">
    <w:name w:val="4BE3C5E6AED24659A938B66D27F4114C"/>
    <w:rsid w:val="00801254"/>
  </w:style>
  <w:style w:type="paragraph" w:customStyle="1" w:styleId="006760714C7F43FFAC0CCCC1165C816F">
    <w:name w:val="006760714C7F43FFAC0CCCC1165C816F"/>
    <w:rsid w:val="00801254"/>
  </w:style>
  <w:style w:type="paragraph" w:customStyle="1" w:styleId="D61241852340452D823348825F39C6D3">
    <w:name w:val="D61241852340452D823348825F39C6D3"/>
    <w:rsid w:val="00801254"/>
  </w:style>
  <w:style w:type="paragraph" w:customStyle="1" w:styleId="DCC982CF522440AEB91DA1D59D3B5466">
    <w:name w:val="DCC982CF522440AEB91DA1D59D3B5466"/>
    <w:rsid w:val="00801254"/>
  </w:style>
  <w:style w:type="paragraph" w:customStyle="1" w:styleId="CBF66BB2EDF64490936E5366D35331BF">
    <w:name w:val="CBF66BB2EDF64490936E5366D35331BF"/>
    <w:rsid w:val="00801254"/>
  </w:style>
  <w:style w:type="paragraph" w:customStyle="1" w:styleId="FCA980DAE51D4301926D45D30D7AC581">
    <w:name w:val="FCA980DAE51D4301926D45D30D7AC581"/>
    <w:rsid w:val="00801254"/>
  </w:style>
  <w:style w:type="paragraph" w:customStyle="1" w:styleId="89B4960673C748389AD9CDB00AFF06C9">
    <w:name w:val="89B4960673C748389AD9CDB00AFF06C9"/>
    <w:rsid w:val="0080125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47139E-1CF1-4033-906B-546471EE1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19</Pages>
  <Words>7643</Words>
  <Characters>43567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Местные нормативы градостроительного проектирования МО «Кильмезское городское поселение» Кильмезского района Кировской области</vt:lpstr>
    </vt:vector>
  </TitlesOfParts>
  <Company>пгт Кильмезь</Company>
  <LinksUpToDate>false</LinksUpToDate>
  <CharactersWithSpaces>51108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Местные нормативы градостроительного проектирования МО «Кильмезское городское поселение» Кильмезского района Кировской области</dc:title>
  <dc:creator>пгт Кильмезь</dc:creator>
  <cp:lastModifiedBy>KS</cp:lastModifiedBy>
  <cp:revision>10</cp:revision>
  <cp:lastPrinted>2014-12-15T14:05:00Z</cp:lastPrinted>
  <dcterms:created xsi:type="dcterms:W3CDTF">2014-12-08T12:14:00Z</dcterms:created>
  <dcterms:modified xsi:type="dcterms:W3CDTF">2015-04-02T06:53:00Z</dcterms:modified>
</cp:coreProperties>
</file>